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2DB1D">
      <w:pPr>
        <w:keepNext w:val="0"/>
        <w:keepLines w:val="0"/>
        <w:pageBreakBefore w:val="0"/>
        <w:widowControl w:val="0"/>
        <w:suppressLineNumbers w:val="0"/>
        <w:kinsoku w:val="0"/>
        <w:wordWrap w:val="0"/>
        <w:overflowPunct w:val="0"/>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微软雅黑" w:cs="Times New Roman"/>
          <w:b w:val="0"/>
          <w:bCs w:val="0"/>
          <w:caps w:val="0"/>
          <w:color w:val="auto"/>
          <w:spacing w:val="0"/>
          <w:w w:val="100"/>
          <w:kern w:val="2"/>
          <w:sz w:val="44"/>
          <w:szCs w:val="44"/>
          <w:highlight w:val="none"/>
          <w:u w:val="none" w:color="auto"/>
          <w:lang w:eastAsia="zh-CN"/>
        </w:rPr>
      </w:pPr>
    </w:p>
    <w:p w14:paraId="509AA7AA">
      <w:pPr>
        <w:keepNext w:val="0"/>
        <w:keepLines w:val="0"/>
        <w:pageBreakBefore w:val="0"/>
        <w:widowControl w:val="0"/>
        <w:suppressLineNumbers w:val="0"/>
        <w:kinsoku w:val="0"/>
        <w:wordWrap w:val="0"/>
        <w:overflowPunct w:val="0"/>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微软雅黑" w:cs="Times New Roman"/>
          <w:b w:val="0"/>
          <w:bCs w:val="0"/>
          <w:caps w:val="0"/>
          <w:color w:val="auto"/>
          <w:spacing w:val="0"/>
          <w:w w:val="100"/>
          <w:kern w:val="2"/>
          <w:sz w:val="44"/>
          <w:szCs w:val="44"/>
          <w:highlight w:val="none"/>
          <w:u w:val="none" w:color="auto"/>
          <w:lang w:eastAsia="zh-CN"/>
        </w:rPr>
      </w:pPr>
    </w:p>
    <w:p w14:paraId="014F26EA">
      <w:pPr>
        <w:keepNext w:val="0"/>
        <w:keepLines w:val="0"/>
        <w:pageBreakBefore w:val="0"/>
        <w:widowControl w:val="0"/>
        <w:suppressLineNumbers w:val="0"/>
        <w:kinsoku w:val="0"/>
        <w:wordWrap w:val="0"/>
        <w:overflowPunct w:val="0"/>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微软雅黑" w:cs="Times New Roman"/>
          <w:b w:val="0"/>
          <w:bCs w:val="0"/>
          <w:caps w:val="0"/>
          <w:color w:val="auto"/>
          <w:spacing w:val="0"/>
          <w:w w:val="100"/>
          <w:kern w:val="2"/>
          <w:sz w:val="44"/>
          <w:szCs w:val="44"/>
          <w:highlight w:val="none"/>
          <w:u w:val="none" w:color="auto"/>
          <w:lang w:eastAsia="zh-CN"/>
        </w:rPr>
      </w:pPr>
    </w:p>
    <w:p w14:paraId="6CA102DF">
      <w:pPr>
        <w:keepNext w:val="0"/>
        <w:keepLines w:val="0"/>
        <w:pageBreakBefore w:val="0"/>
        <w:widowControl/>
        <w:suppressLineNumbers w:val="0"/>
        <w:kinsoku w:val="0"/>
        <w:wordWrap w:val="0"/>
        <w:overflowPunct w:val="0"/>
        <w:topLinePunct w:val="0"/>
        <w:autoSpaceDE/>
        <w:autoSpaceDN/>
        <w:bidi w:val="0"/>
        <w:adjustRightInd/>
        <w:snapToGrid/>
        <w:spacing w:before="0" w:beforeAutospacing="0" w:after="0" w:afterAutospacing="0" w:line="560" w:lineRule="exact"/>
        <w:ind w:left="0" w:right="0"/>
        <w:jc w:val="right"/>
        <w:textAlignment w:val="auto"/>
        <w:rPr>
          <w:rFonts w:hint="default" w:ascii="Times New Roman" w:hAnsi="Times New Roman" w:eastAsia="仿宋_GB2312" w:cs="Times New Roman"/>
          <w:b w:val="0"/>
          <w:bCs w:val="0"/>
          <w:caps w:val="0"/>
          <w:color w:val="auto"/>
          <w:spacing w:val="0"/>
          <w:w w:val="100"/>
          <w:kern w:val="2"/>
          <w:sz w:val="32"/>
          <w:szCs w:val="32"/>
          <w:highlight w:val="none"/>
          <w:u w:val="none" w:color="auto"/>
          <w:lang w:val="en-US" w:eastAsia="zh-CN" w:bidi="ar"/>
        </w:rPr>
      </w:pPr>
      <w:r>
        <w:rPr>
          <w:rFonts w:hint="default" w:ascii="Times New Roman" w:hAnsi="Times New Roman" w:eastAsia="仿宋_GB2312" w:cs="Times New Roman"/>
          <w:b w:val="0"/>
          <w:bCs w:val="0"/>
          <w:caps w:val="0"/>
          <w:color w:val="auto"/>
          <w:spacing w:val="0"/>
          <w:w w:val="100"/>
          <w:kern w:val="2"/>
          <w:sz w:val="32"/>
          <w:szCs w:val="32"/>
          <w:highlight w:val="none"/>
          <w:u w:val="none" w:color="auto"/>
          <w:lang w:val="en-US" w:eastAsia="zh-CN" w:bidi="ar"/>
        </w:rPr>
        <w:t>岳环评〔2026〕</w:t>
      </w:r>
      <w:r>
        <w:rPr>
          <w:rFonts w:hint="eastAsia" w:ascii="Times New Roman" w:hAnsi="Times New Roman" w:eastAsia="仿宋_GB2312" w:cs="Times New Roman"/>
          <w:b w:val="0"/>
          <w:bCs w:val="0"/>
          <w:caps w:val="0"/>
          <w:color w:val="auto"/>
          <w:spacing w:val="0"/>
          <w:w w:val="100"/>
          <w:kern w:val="2"/>
          <w:sz w:val="32"/>
          <w:szCs w:val="32"/>
          <w:highlight w:val="none"/>
          <w:u w:val="none" w:color="auto"/>
          <w:lang w:val="en-US" w:eastAsia="zh-CN" w:bidi="ar"/>
        </w:rPr>
        <w:t>32</w:t>
      </w:r>
      <w:r>
        <w:rPr>
          <w:rFonts w:hint="default" w:ascii="Times New Roman" w:hAnsi="Times New Roman" w:eastAsia="仿宋_GB2312" w:cs="Times New Roman"/>
          <w:b w:val="0"/>
          <w:bCs w:val="0"/>
          <w:caps w:val="0"/>
          <w:color w:val="auto"/>
          <w:spacing w:val="0"/>
          <w:w w:val="100"/>
          <w:kern w:val="2"/>
          <w:sz w:val="32"/>
          <w:szCs w:val="32"/>
          <w:highlight w:val="none"/>
          <w:u w:val="none" w:color="auto"/>
          <w:lang w:val="en-US" w:eastAsia="zh-CN" w:bidi="ar"/>
        </w:rPr>
        <w:t>号</w:t>
      </w:r>
    </w:p>
    <w:p w14:paraId="1094FC92">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eastAsia="微软雅黑" w:cs="Times New Roman"/>
          <w:b w:val="0"/>
          <w:bCs w:val="0"/>
          <w:caps w:val="0"/>
          <w:color w:val="auto"/>
          <w:spacing w:val="0"/>
          <w:w w:val="100"/>
          <w:kern w:val="2"/>
          <w:sz w:val="44"/>
          <w:szCs w:val="44"/>
          <w:highlight w:val="none"/>
          <w:u w:val="none" w:color="auto"/>
          <w:lang w:val="en-US" w:eastAsia="zh-CN" w:bidi="ar"/>
        </w:rPr>
      </w:pPr>
    </w:p>
    <w:p w14:paraId="5157F3B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jc w:val="center"/>
        <w:textAlignment w:val="auto"/>
        <w:rPr>
          <w:rFonts w:hint="eastAsia" w:ascii="微软雅黑" w:hAnsi="微软雅黑" w:eastAsia="微软雅黑" w:cs="微软雅黑"/>
          <w:b w:val="0"/>
          <w:bCs w:val="0"/>
          <w:caps w:val="0"/>
          <w:color w:val="auto"/>
          <w:spacing w:val="0"/>
          <w:w w:val="100"/>
          <w:kern w:val="2"/>
          <w:sz w:val="44"/>
          <w:szCs w:val="44"/>
          <w:highlight w:val="none"/>
          <w:u w:val="none" w:color="auto"/>
          <w:lang w:val="en-US" w:eastAsia="zh-CN" w:bidi="ar"/>
        </w:rPr>
      </w:pPr>
      <w:r>
        <w:rPr>
          <w:rFonts w:hint="eastAsia" w:ascii="微软雅黑" w:hAnsi="微软雅黑" w:eastAsia="微软雅黑" w:cs="微软雅黑"/>
          <w:b w:val="0"/>
          <w:bCs w:val="0"/>
          <w:caps w:val="0"/>
          <w:color w:val="auto"/>
          <w:spacing w:val="0"/>
          <w:w w:val="100"/>
          <w:kern w:val="2"/>
          <w:sz w:val="44"/>
          <w:szCs w:val="44"/>
          <w:highlight w:val="none"/>
          <w:u w:val="none" w:color="auto"/>
          <w:lang w:val="en-US" w:eastAsia="zh-CN" w:bidi="ar"/>
        </w:rPr>
        <w:t>岳阳市生态环境局</w:t>
      </w:r>
    </w:p>
    <w:p w14:paraId="32D5936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jc w:val="center"/>
        <w:textAlignment w:val="auto"/>
        <w:rPr>
          <w:rFonts w:hint="eastAsia" w:ascii="微软雅黑" w:hAnsi="微软雅黑" w:eastAsia="微软雅黑" w:cs="微软雅黑"/>
          <w:snapToGrid w:val="0"/>
          <w:color w:val="auto"/>
          <w:kern w:val="2"/>
          <w:sz w:val="44"/>
          <w:szCs w:val="44"/>
          <w:highlight w:val="none"/>
          <w:lang w:val="en-US" w:eastAsia="zh-CN" w:bidi="ar-SA"/>
        </w:rPr>
      </w:pPr>
      <w:r>
        <w:rPr>
          <w:rFonts w:hint="eastAsia" w:ascii="微软雅黑" w:hAnsi="微软雅黑" w:eastAsia="微软雅黑" w:cs="微软雅黑"/>
          <w:b w:val="0"/>
          <w:bCs w:val="0"/>
          <w:caps w:val="0"/>
          <w:color w:val="auto"/>
          <w:spacing w:val="0"/>
          <w:w w:val="100"/>
          <w:kern w:val="2"/>
          <w:sz w:val="44"/>
          <w:szCs w:val="44"/>
          <w:highlight w:val="none"/>
          <w:u w:val="none" w:color="auto"/>
          <w:lang w:val="en-US" w:eastAsia="zh-CN" w:bidi="ar"/>
        </w:rPr>
        <w:t>关</w:t>
      </w:r>
      <w:r>
        <w:rPr>
          <w:rFonts w:hint="eastAsia" w:ascii="微软雅黑" w:hAnsi="微软雅黑" w:eastAsia="微软雅黑" w:cs="微软雅黑"/>
          <w:b w:val="0"/>
          <w:bCs w:val="0"/>
          <w:caps w:val="0"/>
          <w:color w:val="auto"/>
          <w:spacing w:val="0"/>
          <w:w w:val="100"/>
          <w:kern w:val="2"/>
          <w:sz w:val="44"/>
          <w:szCs w:val="44"/>
          <w:highlight w:val="none"/>
          <w:u w:val="none" w:color="auto"/>
          <w:lang w:val="en-US" w:eastAsia="zh-CN"/>
        </w:rPr>
        <w:t>于</w:t>
      </w:r>
      <w:r>
        <w:rPr>
          <w:rFonts w:hint="eastAsia" w:ascii="微软雅黑" w:hAnsi="微软雅黑" w:eastAsia="微软雅黑" w:cs="微软雅黑"/>
          <w:snapToGrid w:val="0"/>
          <w:color w:val="auto"/>
          <w:kern w:val="2"/>
          <w:sz w:val="44"/>
          <w:szCs w:val="44"/>
          <w:highlight w:val="none"/>
          <w:lang w:val="en-US" w:eastAsia="zh-CN" w:bidi="ar-SA"/>
        </w:rPr>
        <w:t>平江县三阳乡万古村万古水库周边</w:t>
      </w:r>
    </w:p>
    <w:p w14:paraId="38C2BE9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jc w:val="center"/>
        <w:textAlignment w:val="auto"/>
        <w:rPr>
          <w:rFonts w:hint="eastAsia" w:ascii="微软雅黑" w:hAnsi="微软雅黑" w:eastAsia="微软雅黑" w:cs="微软雅黑"/>
          <w:b w:val="0"/>
          <w:bCs w:val="0"/>
          <w:caps w:val="0"/>
          <w:color w:val="auto"/>
          <w:spacing w:val="0"/>
          <w:w w:val="100"/>
          <w:kern w:val="2"/>
          <w:sz w:val="44"/>
          <w:szCs w:val="44"/>
          <w:highlight w:val="none"/>
          <w:u w:val="none" w:color="auto"/>
          <w:lang w:val="en-US" w:eastAsia="zh-CN" w:bidi="ar"/>
        </w:rPr>
      </w:pPr>
      <w:r>
        <w:rPr>
          <w:rFonts w:hint="eastAsia" w:ascii="微软雅黑" w:hAnsi="微软雅黑" w:eastAsia="微软雅黑" w:cs="微软雅黑"/>
          <w:snapToGrid w:val="0"/>
          <w:color w:val="auto"/>
          <w:kern w:val="2"/>
          <w:sz w:val="44"/>
          <w:szCs w:val="44"/>
          <w:highlight w:val="none"/>
          <w:lang w:val="en-US" w:eastAsia="zh-CN" w:bidi="ar-SA"/>
        </w:rPr>
        <w:t>历史遗留重金属废渣整治项目</w:t>
      </w:r>
      <w:r>
        <w:rPr>
          <w:rFonts w:hint="eastAsia" w:ascii="微软雅黑" w:hAnsi="微软雅黑" w:eastAsia="微软雅黑" w:cs="微软雅黑"/>
          <w:b w:val="0"/>
          <w:bCs w:val="0"/>
          <w:caps w:val="0"/>
          <w:color w:val="auto"/>
          <w:spacing w:val="0"/>
          <w:w w:val="100"/>
          <w:kern w:val="2"/>
          <w:sz w:val="44"/>
          <w:szCs w:val="44"/>
          <w:highlight w:val="none"/>
          <w:u w:val="none" w:color="auto"/>
          <w:lang w:val="en-US" w:eastAsia="zh-CN" w:bidi="ar"/>
        </w:rPr>
        <w:t>环境影响</w:t>
      </w:r>
    </w:p>
    <w:p w14:paraId="7B98605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jc w:val="center"/>
        <w:textAlignment w:val="auto"/>
        <w:rPr>
          <w:rFonts w:hint="eastAsia" w:asciiTheme="majorEastAsia" w:hAnsiTheme="majorEastAsia" w:eastAsiaTheme="majorEastAsia" w:cstheme="majorEastAsia"/>
          <w:b w:val="0"/>
          <w:bCs w:val="0"/>
          <w:caps w:val="0"/>
          <w:color w:val="auto"/>
          <w:spacing w:val="0"/>
          <w:w w:val="100"/>
          <w:kern w:val="2"/>
          <w:sz w:val="36"/>
          <w:szCs w:val="36"/>
          <w:highlight w:val="yellow"/>
          <w:u w:val="none" w:color="auto"/>
          <w:lang w:val="en-US" w:eastAsia="zh-CN" w:bidi="ar"/>
        </w:rPr>
      </w:pPr>
      <w:r>
        <w:rPr>
          <w:rFonts w:hint="eastAsia" w:ascii="微软雅黑" w:hAnsi="微软雅黑" w:eastAsia="微软雅黑" w:cs="微软雅黑"/>
          <w:b w:val="0"/>
          <w:bCs w:val="0"/>
          <w:caps w:val="0"/>
          <w:color w:val="auto"/>
          <w:spacing w:val="0"/>
          <w:w w:val="100"/>
          <w:kern w:val="2"/>
          <w:sz w:val="44"/>
          <w:szCs w:val="44"/>
          <w:highlight w:val="none"/>
          <w:u w:val="none" w:color="auto"/>
          <w:lang w:val="en-US" w:eastAsia="zh-CN" w:bidi="ar"/>
        </w:rPr>
        <w:t>报告书的批复</w:t>
      </w:r>
    </w:p>
    <w:p w14:paraId="45640D5A">
      <w:pPr>
        <w:pStyle w:val="18"/>
        <w:keepNext w:val="0"/>
        <w:keepLines w:val="0"/>
        <w:pageBreakBefore w:val="0"/>
        <w:kinsoku/>
        <w:wordWrap w:val="0"/>
        <w:overflowPunct/>
        <w:topLinePunct/>
        <w:autoSpaceDE/>
        <w:autoSpaceDN/>
        <w:bidi w:val="0"/>
        <w:spacing w:beforeAutospacing="0" w:afterAutospacing="0" w:line="560" w:lineRule="exact"/>
        <w:ind w:leftChars="0" w:firstLine="640" w:firstLineChars="200"/>
        <w:jc w:val="both"/>
        <w:rPr>
          <w:rFonts w:hint="eastAsia" w:ascii="仿宋" w:hAnsi="仿宋" w:eastAsia="仿宋" w:cs="仿宋"/>
          <w:b w:val="0"/>
          <w:bCs w:val="0"/>
          <w:color w:val="auto"/>
          <w:spacing w:val="0"/>
          <w:sz w:val="32"/>
          <w:szCs w:val="32"/>
          <w:highlight w:val="none"/>
          <w:u w:val="none" w:color="auto"/>
          <w:lang w:val="en-US" w:eastAsia="zh-CN"/>
        </w:rPr>
      </w:pPr>
    </w:p>
    <w:p w14:paraId="4B168E8E">
      <w:pPr>
        <w:keepNext w:val="0"/>
        <w:keepLines w:val="0"/>
        <w:pageBreakBefore w:val="0"/>
        <w:kinsoku/>
        <w:overflowPunct/>
        <w:topLinePunct w:val="0"/>
        <w:autoSpaceDE/>
        <w:autoSpaceDN/>
        <w:bidi w:val="0"/>
        <w:adjustRightInd/>
        <w:snapToGrid/>
        <w:spacing w:beforeAutospacing="0" w:afterAutospacing="0" w:line="560" w:lineRule="exact"/>
        <w:jc w:val="both"/>
        <w:rPr>
          <w:rFonts w:hint="eastAsia" w:ascii="方正仿宋_GB2312" w:hAnsi="方正仿宋_GB2312" w:eastAsia="方正仿宋_GB2312" w:cs="方正仿宋_GB2312"/>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color w:val="auto"/>
          <w:sz w:val="32"/>
          <w:szCs w:val="32"/>
          <w:highlight w:val="none"/>
          <w:lang w:val="en-US" w:eastAsia="zh-CN"/>
        </w:rPr>
        <w:t>平江县三阳乡人民政府</w:t>
      </w:r>
      <w:r>
        <w:rPr>
          <w:rFonts w:hint="eastAsia" w:ascii="方正仿宋_GB2312" w:hAnsi="方正仿宋_GB2312" w:eastAsia="方正仿宋_GB2312" w:cs="方正仿宋_GB2312"/>
          <w:b w:val="0"/>
          <w:bCs w:val="0"/>
          <w:i w:val="0"/>
          <w:iCs w:val="0"/>
          <w:caps w:val="0"/>
          <w:color w:val="auto"/>
          <w:spacing w:val="0"/>
          <w:sz w:val="32"/>
          <w:szCs w:val="32"/>
          <w:shd w:val="clear" w:fill="FFFFFF"/>
          <w:lang w:val="en-US" w:eastAsia="zh-CN"/>
        </w:rPr>
        <w:t>：</w:t>
      </w:r>
    </w:p>
    <w:p w14:paraId="1205E0E0">
      <w:pPr>
        <w:keepNext w:val="0"/>
        <w:keepLines w:val="0"/>
        <w:pageBreakBefore w:val="0"/>
        <w:kinsoku/>
        <w:wordWrap/>
        <w:overflowPunct/>
        <w:topLinePunct w:val="0"/>
        <w:autoSpaceDE/>
        <w:autoSpaceDN/>
        <w:bidi w:val="0"/>
        <w:adjustRightInd/>
        <w:snapToGrid/>
        <w:spacing w:beforeAutospacing="0" w:afterAutospacing="0" w:line="560" w:lineRule="exact"/>
        <w:ind w:leftChars="0" w:firstLine="640" w:firstLineChars="200"/>
        <w:jc w:val="both"/>
        <w:rPr>
          <w:rFonts w:hint="eastAsia" w:ascii="方正仿宋_GB2312" w:hAnsi="方正仿宋_GB2312" w:eastAsia="方正仿宋_GB2312" w:cs="方正仿宋_GB2312"/>
          <w:b w:val="0"/>
          <w:bCs w:val="0"/>
          <w:i w:val="0"/>
          <w:iCs w:val="0"/>
          <w:caps w:val="0"/>
          <w:color w:val="auto"/>
          <w:spacing w:val="0"/>
          <w:sz w:val="32"/>
          <w:szCs w:val="32"/>
          <w:shd w:val="clear" w:fill="FFFFFF"/>
          <w:lang w:val="en-US" w:eastAsia="zh-CN"/>
        </w:rPr>
        <w:sectPr>
          <w:pgSz w:w="11906" w:h="16838"/>
          <w:pgMar w:top="1440" w:right="1800" w:bottom="1440" w:left="1800" w:header="851" w:footer="992" w:gutter="0"/>
          <w:pgNumType w:fmt="numberInDash" w:start="2"/>
          <w:cols w:space="425" w:num="1"/>
          <w:docGrid w:type="lines" w:linePitch="312" w:charSpace="0"/>
        </w:sectPr>
      </w:pPr>
      <w:r>
        <w:rPr>
          <w:rFonts w:hint="eastAsia" w:ascii="方正仿宋_GB2312" w:hAnsi="方正仿宋_GB2312" w:eastAsia="方正仿宋_GB2312" w:cs="方正仿宋_GB2312"/>
          <w:b w:val="0"/>
          <w:bCs w:val="0"/>
          <w:i w:val="0"/>
          <w:iCs w:val="0"/>
          <w:caps w:val="0"/>
          <w:color w:val="auto"/>
          <w:spacing w:val="0"/>
          <w:sz w:val="32"/>
          <w:szCs w:val="32"/>
          <w:shd w:val="clear" w:fill="FFFFFF"/>
          <w:lang w:val="en-US" w:eastAsia="zh-CN"/>
        </w:rPr>
        <w:t>你公司</w:t>
      </w:r>
      <w:r>
        <w:rPr>
          <w:rFonts w:hint="eastAsia" w:ascii="方正仿宋_GB2312" w:hAnsi="方正仿宋_GB2312" w:eastAsia="方正仿宋_GB2312" w:cs="方正仿宋_GB2312"/>
          <w:b w:val="0"/>
          <w:bCs w:val="0"/>
          <w:i w:val="0"/>
          <w:iCs w:val="0"/>
          <w:caps w:val="0"/>
          <w:color w:val="auto"/>
          <w:spacing w:val="0"/>
          <w:sz w:val="32"/>
          <w:szCs w:val="32"/>
          <w:shd w:val="clear" w:fill="FFFFFF"/>
          <w:lang w:val="en-US" w:eastAsia="en-US"/>
        </w:rPr>
        <w:t>(地址：</w:t>
      </w:r>
      <w:r>
        <w:rPr>
          <w:rFonts w:hint="eastAsia" w:ascii="方正仿宋_GB2312" w:hAnsi="方正仿宋_GB2312" w:eastAsia="方正仿宋_GB2312" w:cs="方正仿宋_GB2312"/>
          <w:b w:val="0"/>
          <w:bCs w:val="0"/>
          <w:i w:val="0"/>
          <w:iCs w:val="0"/>
          <w:caps w:val="0"/>
          <w:color w:val="auto"/>
          <w:spacing w:val="0"/>
          <w:sz w:val="32"/>
          <w:szCs w:val="32"/>
          <w:shd w:val="clear" w:fill="FFFFFF"/>
          <w:lang w:val="en-US" w:eastAsia="zh-CN"/>
        </w:rPr>
        <w:t>湖南省岳阳市平江县三阳乡甲山村白屋组，</w:t>
      </w:r>
      <w:r>
        <w:rPr>
          <w:rFonts w:hint="eastAsia" w:ascii="方正仿宋_GB2312" w:hAnsi="方正仿宋_GB2312" w:eastAsia="方正仿宋_GB2312" w:cs="方正仿宋_GB2312"/>
          <w:b w:val="0"/>
          <w:bCs w:val="0"/>
          <w:i w:val="0"/>
          <w:iCs w:val="0"/>
          <w:caps w:val="0"/>
          <w:color w:val="auto"/>
          <w:spacing w:val="0"/>
          <w:sz w:val="32"/>
          <w:szCs w:val="32"/>
          <w:shd w:val="clear" w:fill="FFFFFF"/>
          <w:lang w:val="en-US" w:eastAsia="en-US"/>
        </w:rPr>
        <w:t>法人代表：</w:t>
      </w:r>
      <w:r>
        <w:rPr>
          <w:rFonts w:hint="eastAsia" w:ascii="方正仿宋_GB2312" w:hAnsi="方正仿宋_GB2312" w:eastAsia="方正仿宋_GB2312" w:cs="方正仿宋_GB2312"/>
          <w:b w:val="0"/>
          <w:bCs w:val="0"/>
          <w:i w:val="0"/>
          <w:iCs w:val="0"/>
          <w:caps w:val="0"/>
          <w:color w:val="auto"/>
          <w:spacing w:val="0"/>
          <w:sz w:val="32"/>
          <w:szCs w:val="32"/>
          <w:shd w:val="clear" w:fill="FFFFFF"/>
          <w:lang w:val="en-US" w:eastAsia="zh-CN"/>
        </w:rPr>
        <w:t>方强</w:t>
      </w:r>
      <w:r>
        <w:rPr>
          <w:rFonts w:hint="eastAsia" w:ascii="方正仿宋_GB2312" w:hAnsi="方正仿宋_GB2312" w:eastAsia="方正仿宋_GB2312" w:cs="方正仿宋_GB2312"/>
          <w:b w:val="0"/>
          <w:bCs w:val="0"/>
          <w:i w:val="0"/>
          <w:iCs w:val="0"/>
          <w:caps w:val="0"/>
          <w:color w:val="auto"/>
          <w:spacing w:val="0"/>
          <w:sz w:val="32"/>
          <w:szCs w:val="32"/>
          <w:shd w:val="clear" w:fill="FFFFFF"/>
          <w:lang w:val="en-US" w:eastAsia="en-US"/>
        </w:rPr>
        <w:t>，统一社会信用代码：</w:t>
      </w:r>
      <w:r>
        <w:rPr>
          <w:rFonts w:hint="eastAsia" w:ascii="方正仿宋_GB2312" w:hAnsi="方正仿宋_GB2312" w:eastAsia="方正仿宋_GB2312" w:cs="方正仿宋_GB2312"/>
          <w:i w:val="0"/>
          <w:iCs w:val="0"/>
          <w:color w:val="auto"/>
          <w:kern w:val="0"/>
          <w:sz w:val="32"/>
          <w:szCs w:val="32"/>
          <w:u w:val="none" w:color="auto"/>
          <w:lang w:val="en-US" w:eastAsia="zh-CN" w:bidi="ar"/>
        </w:rPr>
        <w:t>11430626006391014Y</w:t>
      </w:r>
      <w:r>
        <w:rPr>
          <w:rFonts w:hint="eastAsia" w:ascii="方正仿宋_GB2312" w:hAnsi="方正仿宋_GB2312" w:eastAsia="方正仿宋_GB2312" w:cs="方正仿宋_GB2312"/>
          <w:b w:val="0"/>
          <w:bCs w:val="0"/>
          <w:i w:val="0"/>
          <w:iCs w:val="0"/>
          <w:caps w:val="0"/>
          <w:color w:val="auto"/>
          <w:spacing w:val="0"/>
          <w:sz w:val="32"/>
          <w:szCs w:val="32"/>
          <w:shd w:val="clear" w:fill="FFFFFF"/>
          <w:lang w:val="en-US" w:eastAsia="zh-CN"/>
        </w:rPr>
        <w:t>)提交的《</w:t>
      </w:r>
      <w:r>
        <w:rPr>
          <w:rFonts w:hint="eastAsia" w:ascii="方正仿宋_GB2312" w:hAnsi="方正仿宋_GB2312" w:eastAsia="方正仿宋_GB2312" w:cs="方正仿宋_GB2312"/>
          <w:i w:val="0"/>
          <w:iCs w:val="0"/>
          <w:color w:val="auto"/>
          <w:kern w:val="0"/>
          <w:sz w:val="32"/>
          <w:szCs w:val="32"/>
          <w:u w:val="none" w:color="auto"/>
          <w:lang w:val="en-US" w:eastAsia="zh-CN" w:bidi="ar"/>
        </w:rPr>
        <w:t>平江县三阳乡万古村万古水库周边历史遗留重金属废渣整治项目环境影响报告书</w:t>
      </w:r>
      <w:r>
        <w:rPr>
          <w:rFonts w:hint="eastAsia" w:ascii="方正仿宋_GB2312" w:hAnsi="方正仿宋_GB2312" w:eastAsia="方正仿宋_GB2312" w:cs="方正仿宋_GB2312"/>
          <w:b w:val="0"/>
          <w:bCs w:val="0"/>
          <w:i w:val="0"/>
          <w:iCs w:val="0"/>
          <w:caps w:val="0"/>
          <w:color w:val="auto"/>
          <w:spacing w:val="0"/>
          <w:sz w:val="32"/>
          <w:szCs w:val="32"/>
          <w:shd w:val="clear" w:fill="FFFFFF"/>
          <w:lang w:val="en-US" w:eastAsia="zh-CN"/>
        </w:rPr>
        <w:t>报批申请书》及有关附件收悉。</w:t>
      </w:r>
      <w:r>
        <w:rPr>
          <w:rFonts w:hint="eastAsia" w:ascii="方正仿宋_GB2312" w:hAnsi="方正仿宋_GB2312" w:eastAsia="方正仿宋_GB2312" w:cs="方正仿宋_GB2312"/>
          <w:b w:val="0"/>
          <w:bCs w:val="0"/>
          <w:i w:val="0"/>
          <w:iCs w:val="0"/>
          <w:caps w:val="0"/>
          <w:color w:val="auto"/>
          <w:spacing w:val="0"/>
          <w:sz w:val="32"/>
          <w:szCs w:val="32"/>
          <w:shd w:val="clear" w:fill="FFFFFF"/>
          <w:lang w:val="en-US" w:eastAsia="en-US"/>
        </w:rPr>
        <w:t>经审查，你公司委托</w:t>
      </w:r>
      <w:r>
        <w:rPr>
          <w:rFonts w:hint="eastAsia" w:ascii="方正仿宋_GB2312" w:hAnsi="方正仿宋_GB2312" w:eastAsia="方正仿宋_GB2312" w:cs="方正仿宋_GB2312"/>
          <w:b w:val="0"/>
          <w:bCs w:val="0"/>
          <w:color w:val="auto"/>
          <w:sz w:val="32"/>
          <w:szCs w:val="32"/>
          <w:highlight w:val="none"/>
          <w:lang w:val="en-US" w:eastAsia="zh-CN"/>
        </w:rPr>
        <w:t>湖南昆灵环保科技有限公司</w:t>
      </w:r>
      <w:r>
        <w:rPr>
          <w:rFonts w:hint="eastAsia" w:ascii="方正仿宋_GB2312" w:hAnsi="方正仿宋_GB2312" w:eastAsia="方正仿宋_GB2312" w:cs="方正仿宋_GB2312"/>
          <w:b w:val="0"/>
          <w:bCs w:val="0"/>
          <w:i w:val="0"/>
          <w:iCs w:val="0"/>
          <w:caps w:val="0"/>
          <w:color w:val="auto"/>
          <w:spacing w:val="0"/>
          <w:sz w:val="32"/>
          <w:szCs w:val="32"/>
          <w:shd w:val="clear" w:fill="FFFFFF"/>
          <w:lang w:val="en-US" w:eastAsia="en-US"/>
        </w:rPr>
        <w:t>编制并通过专家评审取得审查意见的《</w:t>
      </w:r>
      <w:r>
        <w:rPr>
          <w:rFonts w:hint="eastAsia" w:ascii="方正仿宋_GB2312" w:hAnsi="方正仿宋_GB2312" w:eastAsia="方正仿宋_GB2312" w:cs="方正仿宋_GB2312"/>
          <w:i w:val="0"/>
          <w:iCs w:val="0"/>
          <w:color w:val="auto"/>
          <w:kern w:val="0"/>
          <w:sz w:val="32"/>
          <w:szCs w:val="32"/>
          <w:u w:val="none" w:color="auto"/>
          <w:lang w:val="en-US" w:eastAsia="zh-CN" w:bidi="ar"/>
        </w:rPr>
        <w:t>平江县三阳乡万古村万古水库周边历史遗留重金属废渣整治项目环境影响报告书</w:t>
      </w:r>
      <w:r>
        <w:rPr>
          <w:rFonts w:hint="eastAsia" w:ascii="方正仿宋_GB2312" w:hAnsi="方正仿宋_GB2312" w:eastAsia="方正仿宋_GB2312" w:cs="方正仿宋_GB2312"/>
          <w:i w:val="0"/>
          <w:iCs w:val="0"/>
          <w:color w:val="auto"/>
          <w:kern w:val="0"/>
          <w:sz w:val="32"/>
          <w:szCs w:val="32"/>
          <w:u w:val="none" w:color="auto"/>
          <w:lang w:val="en-US" w:eastAsia="en-US" w:bidi="ar"/>
        </w:rPr>
        <w:t>》（以下简称《报告</w:t>
      </w:r>
      <w:r>
        <w:rPr>
          <w:rFonts w:hint="eastAsia" w:ascii="方正仿宋_GB2312" w:hAnsi="方正仿宋_GB2312" w:eastAsia="方正仿宋_GB2312" w:cs="方正仿宋_GB2312"/>
          <w:i w:val="0"/>
          <w:iCs w:val="0"/>
          <w:color w:val="auto"/>
          <w:kern w:val="0"/>
          <w:sz w:val="32"/>
          <w:szCs w:val="32"/>
          <w:u w:val="none" w:color="auto"/>
          <w:lang w:val="en-US" w:eastAsia="zh-CN" w:bidi="ar"/>
        </w:rPr>
        <w:t>书</w:t>
      </w:r>
      <w:r>
        <w:rPr>
          <w:rFonts w:hint="eastAsia" w:ascii="方正仿宋_GB2312" w:hAnsi="方正仿宋_GB2312" w:eastAsia="方正仿宋_GB2312" w:cs="方正仿宋_GB2312"/>
          <w:i w:val="0"/>
          <w:iCs w:val="0"/>
          <w:color w:val="auto"/>
          <w:kern w:val="0"/>
          <w:sz w:val="32"/>
          <w:szCs w:val="32"/>
          <w:u w:val="none" w:color="auto"/>
          <w:lang w:val="en-US" w:eastAsia="en-US" w:bidi="ar"/>
        </w:rPr>
        <w:t>》）</w:t>
      </w:r>
      <w:r>
        <w:rPr>
          <w:rFonts w:hint="eastAsia" w:ascii="方正仿宋_GB2312" w:hAnsi="方正仿宋_GB2312" w:eastAsia="方正仿宋_GB2312" w:cs="方正仿宋_GB2312"/>
          <w:i w:val="0"/>
          <w:iCs w:val="0"/>
          <w:color w:val="auto"/>
          <w:kern w:val="0"/>
          <w:sz w:val="32"/>
          <w:szCs w:val="32"/>
          <w:u w:val="none" w:color="auto"/>
          <w:lang w:val="en-US" w:eastAsia="zh-CN" w:bidi="ar"/>
        </w:rPr>
        <w:t>符合国家关于建</w:t>
      </w:r>
      <w:r>
        <w:rPr>
          <w:rFonts w:hint="eastAsia" w:ascii="方正仿宋_GB2312" w:hAnsi="方正仿宋_GB2312" w:eastAsia="方正仿宋_GB2312" w:cs="方正仿宋_GB2312"/>
          <w:b w:val="0"/>
          <w:bCs w:val="0"/>
          <w:i w:val="0"/>
          <w:iCs w:val="0"/>
          <w:caps w:val="0"/>
          <w:color w:val="auto"/>
          <w:spacing w:val="0"/>
          <w:sz w:val="32"/>
          <w:szCs w:val="32"/>
          <w:shd w:val="clear" w:fill="FFFFFF"/>
          <w:lang w:val="en-US" w:eastAsia="zh-CN"/>
        </w:rPr>
        <w:t>设项目环境影响评价文件审批的有关规定。根据</w:t>
      </w:r>
      <w:r>
        <w:rPr>
          <w:rFonts w:hint="eastAsia" w:ascii="方正仿宋_GB2312" w:hAnsi="方正仿宋_GB2312" w:eastAsia="方正仿宋_GB2312" w:cs="方正仿宋_GB2312"/>
          <w:i w:val="0"/>
          <w:iCs w:val="0"/>
          <w:color w:val="auto"/>
          <w:kern w:val="0"/>
          <w:sz w:val="32"/>
          <w:szCs w:val="32"/>
          <w:u w:val="none" w:color="auto"/>
          <w:lang w:val="en-US" w:eastAsia="en-US" w:bidi="ar"/>
        </w:rPr>
        <w:t>《报告</w:t>
      </w:r>
      <w:r>
        <w:rPr>
          <w:rFonts w:hint="eastAsia" w:ascii="方正仿宋_GB2312" w:hAnsi="方正仿宋_GB2312" w:eastAsia="方正仿宋_GB2312" w:cs="方正仿宋_GB2312"/>
          <w:i w:val="0"/>
          <w:iCs w:val="0"/>
          <w:color w:val="auto"/>
          <w:kern w:val="0"/>
          <w:sz w:val="32"/>
          <w:szCs w:val="32"/>
          <w:u w:val="none" w:color="auto"/>
          <w:lang w:val="en-US" w:eastAsia="zh-CN" w:bidi="ar"/>
        </w:rPr>
        <w:t>书</w:t>
      </w:r>
      <w:r>
        <w:rPr>
          <w:rFonts w:hint="eastAsia" w:ascii="方正仿宋_GB2312" w:hAnsi="方正仿宋_GB2312" w:eastAsia="方正仿宋_GB2312" w:cs="方正仿宋_GB2312"/>
          <w:i w:val="0"/>
          <w:iCs w:val="0"/>
          <w:color w:val="auto"/>
          <w:kern w:val="0"/>
          <w:sz w:val="32"/>
          <w:szCs w:val="32"/>
          <w:u w:val="none" w:color="auto"/>
          <w:lang w:val="en-US" w:eastAsia="en-US" w:bidi="ar"/>
        </w:rPr>
        <w:t>》</w:t>
      </w:r>
      <w:r>
        <w:rPr>
          <w:rFonts w:hint="eastAsia" w:ascii="方正仿宋_GB2312" w:hAnsi="方正仿宋_GB2312" w:eastAsia="方正仿宋_GB2312" w:cs="方正仿宋_GB2312"/>
          <w:b w:val="0"/>
          <w:bCs w:val="0"/>
          <w:i w:val="0"/>
          <w:iCs w:val="0"/>
          <w:caps w:val="0"/>
          <w:color w:val="auto"/>
          <w:spacing w:val="0"/>
          <w:sz w:val="32"/>
          <w:szCs w:val="32"/>
          <w:shd w:val="clear" w:fill="FFFFFF"/>
          <w:lang w:val="en-US" w:eastAsia="zh-CN"/>
        </w:rPr>
        <w:t>分析结论、专家评审意见、岳阳市生态环境事务中心关于《报告书》技术评估意见的报告（岳环事评估</w:t>
      </w:r>
      <w:r>
        <w:rPr>
          <w:rFonts w:hint="eastAsia" w:ascii="方正仿宋_GB2312" w:hAnsi="方正仿宋_GB2312" w:eastAsia="方正仿宋_GB2312" w:cs="方正仿宋_GB2312"/>
          <w:color w:val="auto"/>
          <w:kern w:val="0"/>
          <w:sz w:val="32"/>
          <w:szCs w:val="32"/>
          <w:highlight w:val="none"/>
        </w:rPr>
        <w:t>〔202</w:t>
      </w:r>
      <w:r>
        <w:rPr>
          <w:rFonts w:hint="eastAsia" w:ascii="方正仿宋_GB2312" w:hAnsi="方正仿宋_GB2312" w:eastAsia="方正仿宋_GB2312" w:cs="方正仿宋_GB2312"/>
          <w:color w:val="auto"/>
          <w:kern w:val="0"/>
          <w:sz w:val="32"/>
          <w:szCs w:val="32"/>
          <w:highlight w:val="none"/>
          <w:lang w:val="en-US" w:eastAsia="zh-CN"/>
        </w:rPr>
        <w:t>6</w:t>
      </w:r>
      <w:r>
        <w:rPr>
          <w:rFonts w:hint="eastAsia" w:ascii="方正仿宋_GB2312" w:hAnsi="方正仿宋_GB2312" w:eastAsia="方正仿宋_GB2312" w:cs="方正仿宋_GB2312"/>
          <w:color w:val="auto"/>
          <w:kern w:val="0"/>
          <w:sz w:val="32"/>
          <w:szCs w:val="32"/>
          <w:highlight w:val="none"/>
        </w:rPr>
        <w:t>〕</w:t>
      </w:r>
      <w:r>
        <w:rPr>
          <w:rFonts w:hint="eastAsia" w:ascii="方正仿宋_GB2312" w:hAnsi="方正仿宋_GB2312" w:eastAsia="方正仿宋_GB2312" w:cs="方正仿宋_GB2312"/>
          <w:color w:val="auto"/>
          <w:kern w:val="0"/>
          <w:sz w:val="32"/>
          <w:szCs w:val="32"/>
          <w:highlight w:val="none"/>
          <w:lang w:val="en-US" w:eastAsia="zh-CN"/>
        </w:rPr>
        <w:t>41</w:t>
      </w:r>
      <w:r>
        <w:rPr>
          <w:rFonts w:hint="eastAsia" w:ascii="方正仿宋_GB2312" w:hAnsi="方正仿宋_GB2312" w:eastAsia="方正仿宋_GB2312" w:cs="方正仿宋_GB2312"/>
          <w:b w:val="0"/>
          <w:bCs w:val="0"/>
          <w:i w:val="0"/>
          <w:iCs w:val="0"/>
          <w:caps w:val="0"/>
          <w:color w:val="auto"/>
          <w:spacing w:val="0"/>
          <w:sz w:val="32"/>
          <w:szCs w:val="32"/>
          <w:shd w:val="clear" w:fill="FFFFFF"/>
          <w:lang w:val="en-US" w:eastAsia="zh-CN"/>
        </w:rPr>
        <w:t>号）及岳阳市生态环境局平江分局预审意见，我局原则同意你单位环境影响报告书中所列建设内容的环境影响评价结论和环境保护对策措施。经研究，</w:t>
      </w:r>
    </w:p>
    <w:p w14:paraId="645D8C55">
      <w:pPr>
        <w:keepNext w:val="0"/>
        <w:keepLines w:val="0"/>
        <w:pageBreakBefore w:val="0"/>
        <w:kinsoku/>
        <w:wordWrap/>
        <w:overflowPunct/>
        <w:topLinePunct w:val="0"/>
        <w:autoSpaceDE/>
        <w:autoSpaceDN/>
        <w:bidi w:val="0"/>
        <w:adjustRightInd/>
        <w:snapToGrid/>
        <w:spacing w:beforeAutospacing="0" w:afterAutospacing="0" w:line="560" w:lineRule="exact"/>
        <w:jc w:val="both"/>
        <w:rPr>
          <w:rFonts w:hint="eastAsia" w:ascii="方正仿宋_GB2312" w:hAnsi="方正仿宋_GB2312" w:eastAsia="方正仿宋_GB2312" w:cs="方正仿宋_GB2312"/>
          <w:i w:val="0"/>
          <w:iCs w:val="0"/>
          <w:caps w:val="0"/>
          <w:color w:val="auto"/>
          <w:spacing w:val="0"/>
          <w:sz w:val="32"/>
          <w:szCs w:val="32"/>
          <w:shd w:val="clear" w:fill="FFFFFF"/>
          <w:lang w:val="en-US" w:eastAsia="zh-CN"/>
        </w:rPr>
      </w:pPr>
      <w:bookmarkStart w:id="1" w:name="_GoBack"/>
      <w:bookmarkEnd w:id="1"/>
      <w:r>
        <w:rPr>
          <w:rFonts w:hint="eastAsia" w:ascii="方正仿宋_GB2312" w:hAnsi="方正仿宋_GB2312" w:eastAsia="方正仿宋_GB2312" w:cs="方正仿宋_GB2312"/>
          <w:b w:val="0"/>
          <w:bCs w:val="0"/>
          <w:i w:val="0"/>
          <w:iCs w:val="0"/>
          <w:caps w:val="0"/>
          <w:color w:val="auto"/>
          <w:spacing w:val="0"/>
          <w:sz w:val="32"/>
          <w:szCs w:val="32"/>
          <w:shd w:val="clear" w:fill="FFFFFF"/>
          <w:lang w:val="en-US" w:eastAsia="zh-CN"/>
        </w:rPr>
        <w:t>批复如下：</w:t>
      </w:r>
    </w:p>
    <w:p w14:paraId="3FF4CA7E">
      <w:pPr>
        <w:keepNext w:val="0"/>
        <w:keepLines w:val="0"/>
        <w:pageBreakBefore w:val="0"/>
        <w:kinsoku/>
        <w:wordWrap/>
        <w:overflowPunct/>
        <w:topLinePunct w:val="0"/>
        <w:autoSpaceDE/>
        <w:autoSpaceDN/>
        <w:bidi w:val="0"/>
        <w:adjustRightInd/>
        <w:snapToGrid/>
        <w:spacing w:beforeAutospacing="0" w:afterAutospacing="0" w:line="560" w:lineRule="exact"/>
        <w:ind w:leftChars="0" w:firstLine="640" w:firstLineChars="200"/>
        <w:jc w:val="both"/>
        <w:rPr>
          <w:rFonts w:hint="eastAsia" w:ascii="黑体" w:hAnsi="黑体" w:eastAsia="黑体" w:cs="黑体"/>
          <w:b w:val="0"/>
          <w:bCs w:val="0"/>
          <w:i w:val="0"/>
          <w:iCs w:val="0"/>
          <w:caps w:val="0"/>
          <w:color w:val="auto"/>
          <w:spacing w:val="0"/>
          <w:sz w:val="32"/>
          <w:szCs w:val="32"/>
          <w:shd w:val="clear" w:fill="FFFFFF"/>
          <w:lang w:val="en-US" w:eastAsia="zh-CN"/>
        </w:rPr>
      </w:pPr>
      <w:r>
        <w:rPr>
          <w:rFonts w:hint="eastAsia" w:ascii="黑体" w:hAnsi="黑体" w:eastAsia="黑体" w:cs="黑体"/>
          <w:b w:val="0"/>
          <w:bCs w:val="0"/>
          <w:i w:val="0"/>
          <w:iCs w:val="0"/>
          <w:caps w:val="0"/>
          <w:color w:val="auto"/>
          <w:spacing w:val="0"/>
          <w:sz w:val="32"/>
          <w:szCs w:val="32"/>
          <w:shd w:val="clear" w:fill="FFFFFF"/>
          <w:lang w:val="en-US" w:eastAsia="zh-CN"/>
        </w:rPr>
        <w:t>一、项目概况</w:t>
      </w:r>
    </w:p>
    <w:p w14:paraId="7EB3310A">
      <w:pPr>
        <w:keepNext w:val="0"/>
        <w:keepLines w:val="0"/>
        <w:pageBreakBefore w:val="0"/>
        <w:kinsoku/>
        <w:wordWrap/>
        <w:overflowPunct/>
        <w:topLinePunct w:val="0"/>
        <w:autoSpaceDE/>
        <w:autoSpaceDN/>
        <w:bidi w:val="0"/>
        <w:adjustRightInd/>
        <w:snapToGrid/>
        <w:spacing w:beforeAutospacing="0" w:afterAutospacing="0" w:line="560" w:lineRule="exact"/>
        <w:ind w:leftChars="0" w:firstLine="640" w:firstLineChars="2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val="0"/>
          <w:bCs w:val="0"/>
          <w:i w:val="0"/>
          <w:iCs w:val="0"/>
          <w:caps w:val="0"/>
          <w:color w:val="auto"/>
          <w:spacing w:val="0"/>
          <w:sz w:val="32"/>
          <w:szCs w:val="32"/>
          <w:shd w:val="clear" w:fill="FFFFFF"/>
          <w:lang w:val="en-US" w:eastAsia="zh-CN"/>
        </w:rPr>
        <w:t>平江县三阳乡万古村万古水库周边共有4个历史遗留重金属废渣堆（</w:t>
      </w:r>
      <w:bookmarkStart w:id="0" w:name="OLE_LINK3"/>
      <w:r>
        <w:rPr>
          <w:rFonts w:hint="eastAsia" w:ascii="方正仿宋_GB2312" w:hAnsi="方正仿宋_GB2312" w:eastAsia="方正仿宋_GB2312" w:cs="方正仿宋_GB2312"/>
          <w:b w:val="0"/>
          <w:bCs w:val="0"/>
          <w:i w:val="0"/>
          <w:iCs w:val="0"/>
          <w:caps w:val="0"/>
          <w:color w:val="auto"/>
          <w:spacing w:val="0"/>
          <w:sz w:val="32"/>
          <w:szCs w:val="32"/>
          <w:shd w:val="clear" w:fill="FFFFFF"/>
          <w:lang w:val="en-US" w:eastAsia="zh-CN"/>
        </w:rPr>
        <w:t>万古村1#废渣堆、万古村2#废渣堆、万古水库废渣堆3A号点和</w:t>
      </w:r>
      <w:bookmarkEnd w:id="0"/>
      <w:r>
        <w:rPr>
          <w:rFonts w:hint="eastAsia" w:ascii="方正仿宋_GB2312" w:hAnsi="方正仿宋_GB2312" w:eastAsia="方正仿宋_GB2312" w:cs="方正仿宋_GB2312"/>
          <w:b w:val="0"/>
          <w:bCs w:val="0"/>
          <w:i w:val="0"/>
          <w:iCs w:val="0"/>
          <w:caps w:val="0"/>
          <w:color w:val="auto"/>
          <w:spacing w:val="0"/>
          <w:sz w:val="32"/>
          <w:szCs w:val="32"/>
          <w:shd w:val="clear" w:fill="FFFFFF"/>
          <w:lang w:val="en-US" w:eastAsia="zh-CN"/>
        </w:rPr>
        <w:t>万古水库废渣堆3B号点）。依据《平江县三阳乡万古村万古水库周边历史遗留重金属废渣污染状况调查报告》，废渣点中主要污染因子为砷；根据项目现场勘测及检测数据，项目万古村1#废渣堆I区、万古村2#废渣堆V区、万古水库废渣堆3A-1区、2区所在范围内废渣为第Ⅰ类一般工业固体废物，其他范围内废渣为第Ⅱ类一般工业固体废物。为消除该区域历史遗留重金属废渣对周边环境的污染隐患，平江县三阳乡人民政府拟投资1568.28万元（项目资金来源为中央土壤污染防治资金和地方财政配套资金），开展平江县三阳乡万古村万古水库周边历史遗留重金属废渣整治项目，拟将历史遗留废</w:t>
      </w:r>
      <w:r>
        <w:rPr>
          <w:rFonts w:hint="eastAsia" w:ascii="方正仿宋_GB2312" w:hAnsi="方正仿宋_GB2312" w:eastAsia="方正仿宋_GB2312" w:cs="方正仿宋_GB2312"/>
          <w:sz w:val="32"/>
          <w:szCs w:val="32"/>
          <w:lang w:val="en-US" w:eastAsia="zh-CN"/>
        </w:rPr>
        <w:t>渣进行填埋处理。</w:t>
      </w:r>
    </w:p>
    <w:p w14:paraId="27DB3C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i w:val="0"/>
          <w:iCs w:val="0"/>
          <w:caps w:val="0"/>
          <w:color w:val="auto"/>
          <w:spacing w:val="0"/>
          <w:sz w:val="32"/>
          <w:szCs w:val="32"/>
          <w:shd w:val="clear" w:fill="FFFFFF"/>
          <w:lang w:val="en-US" w:eastAsia="zh-CN"/>
        </w:rPr>
      </w:pPr>
      <w:r>
        <w:rPr>
          <w:rFonts w:hint="eastAsia" w:ascii="方正仿宋_GB2312" w:hAnsi="方正仿宋_GB2312" w:eastAsia="方正仿宋_GB2312" w:cs="方正仿宋_GB2312"/>
          <w:sz w:val="32"/>
          <w:szCs w:val="32"/>
          <w:lang w:val="en-US" w:eastAsia="zh-CN"/>
        </w:rPr>
        <w:t>平江县三阳乡人民政府于2022年6月委托岳阳百利勘测科技有限公司编制了《平江县三阳乡万古村万古水库周边历史遗留重金属废渣整治项目工程详细勘察报告》；2022年8月委托湖南安博检测有限公司编制了《平江县三阳乡万古村万古水库周边历史遗留重金属废渣污染状况调查报告》并通过专家评审；2022年8月委托长沙宸甄环保科技有限公司编制了《平江县三阳乡万古村万古水库周边历史遗留重金属废渣整治项目实施方案》并通过了专家评审，2022年9月14日岳阳市生态环境局出具了关于《平江县三阳乡万古村万古水库周边历史遗留重金属废渣整治项目实施方案》的初步审查意见；后在填埋场设计过程中，根据现场客观情况对填埋</w:t>
      </w:r>
      <w:r>
        <w:rPr>
          <w:rFonts w:hint="eastAsia" w:ascii="方正仿宋_GB2312" w:hAnsi="方正仿宋_GB2312" w:eastAsia="方正仿宋_GB2312" w:cs="方正仿宋_GB2312"/>
          <w:color w:val="auto"/>
          <w:sz w:val="32"/>
          <w:szCs w:val="32"/>
          <w:highlight w:val="none"/>
          <w:u w:val="none" w:color="auto"/>
          <w:lang w:val="en-US" w:eastAsia="zh-CN"/>
        </w:rPr>
        <w:t>场位置进行调整，并于2025年8月委托世纪工程项目管理有限公司编制了《平江县三阳乡万古村万古水库周边历史遗留重金属废渣整治项目可行性研究报告》，2025年10月10日取得了平江县发展和改革局《关于平江县三阳乡万古村万古水库周边历史遗留重金属废渣整治项目可行性研究报告》的批复；2025年11月委托国昇设计有限责任公司编制了《平江县三阳乡万古村万古水库周边历史遗留重金属废渣整治项目初步设计》并通过了专家评审。</w:t>
      </w:r>
    </w:p>
    <w:p w14:paraId="60582B1E">
      <w:pPr>
        <w:keepNext w:val="0"/>
        <w:keepLines w:val="0"/>
        <w:pageBreakBefore w:val="0"/>
        <w:kinsoku/>
        <w:wordWrap/>
        <w:overflowPunct/>
        <w:topLinePunct w:val="0"/>
        <w:autoSpaceDE/>
        <w:autoSpaceDN/>
        <w:bidi w:val="0"/>
        <w:adjustRightInd/>
        <w:snapToGrid/>
        <w:spacing w:beforeAutospacing="0" w:afterAutospacing="0" w:line="560" w:lineRule="exact"/>
        <w:ind w:leftChars="0" w:firstLine="640" w:firstLineChars="200"/>
        <w:jc w:val="both"/>
        <w:rPr>
          <w:rFonts w:hint="eastAsia" w:ascii="黑体" w:hAnsi="黑体" w:eastAsia="黑体" w:cs="黑体"/>
          <w:b w:val="0"/>
          <w:bCs w:val="0"/>
          <w:i w:val="0"/>
          <w:iCs w:val="0"/>
          <w:caps w:val="0"/>
          <w:color w:val="auto"/>
          <w:spacing w:val="0"/>
          <w:sz w:val="32"/>
          <w:szCs w:val="32"/>
          <w:shd w:val="clear" w:fill="FFFFFF"/>
          <w:lang w:val="en-US" w:eastAsia="zh-CN"/>
        </w:rPr>
      </w:pPr>
      <w:r>
        <w:rPr>
          <w:rFonts w:hint="eastAsia" w:ascii="黑体" w:hAnsi="黑体" w:eastAsia="黑体" w:cs="黑体"/>
          <w:b w:val="0"/>
          <w:bCs w:val="0"/>
          <w:i w:val="0"/>
          <w:iCs w:val="0"/>
          <w:caps w:val="0"/>
          <w:color w:val="auto"/>
          <w:spacing w:val="0"/>
          <w:sz w:val="32"/>
          <w:szCs w:val="32"/>
          <w:shd w:val="clear" w:fill="FFFFFF"/>
          <w:lang w:val="en-US" w:eastAsia="zh-CN"/>
        </w:rPr>
        <w:t>二、污染防治措施及执行标准</w:t>
      </w:r>
    </w:p>
    <w:p w14:paraId="5DBF639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（一）施工期</w:t>
      </w:r>
      <w:r>
        <w:rPr>
          <w:rFonts w:hint="eastAsia" w:ascii="方正仿宋_GB2312" w:hAnsi="方正仿宋_GB2312" w:eastAsia="方正仿宋_GB2312" w:cs="方正仿宋_GB2312"/>
          <w:color w:val="auto"/>
          <w:sz w:val="32"/>
          <w:szCs w:val="32"/>
        </w:rPr>
        <w:t>废气污染防治</w:t>
      </w:r>
      <w:r>
        <w:rPr>
          <w:rFonts w:hint="eastAsia" w:ascii="方正仿宋_GB2312" w:hAnsi="方正仿宋_GB2312" w:eastAsia="方正仿宋_GB2312" w:cs="方正仿宋_GB2312"/>
          <w:color w:val="auto"/>
          <w:sz w:val="32"/>
          <w:szCs w:val="32"/>
          <w:lang w:val="en-US" w:eastAsia="zh-CN"/>
        </w:rPr>
        <w:t>措施</w:t>
      </w:r>
    </w:p>
    <w:p w14:paraId="49FB6AB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方正仿宋_GB2312" w:hAnsi="方正仿宋_GB2312" w:eastAsia="方正仿宋_GB2312" w:cs="方正仿宋_GB2312"/>
          <w:i w:val="0"/>
          <w:iCs w:val="0"/>
          <w:caps w:val="0"/>
          <w:color w:val="auto"/>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color w:val="auto"/>
          <w:spacing w:val="0"/>
          <w:kern w:val="0"/>
          <w:sz w:val="32"/>
          <w:szCs w:val="32"/>
          <w:shd w:val="clear" w:fill="FFFFFF"/>
          <w:lang w:val="en-US" w:eastAsia="zh-CN" w:bidi="ar"/>
        </w:rPr>
        <w:t>1.</w:t>
      </w:r>
      <w:r>
        <w:rPr>
          <w:rFonts w:hint="eastAsia" w:ascii="方正仿宋_GB2312" w:hAnsi="方正仿宋_GB2312" w:eastAsia="方正仿宋_GB2312" w:cs="方正仿宋_GB2312"/>
          <w:b w:val="0"/>
          <w:bCs w:val="0"/>
          <w:color w:val="auto"/>
          <w:sz w:val="32"/>
          <w:szCs w:val="32"/>
          <w:highlight w:val="none"/>
          <w:u w:val="none" w:color="auto"/>
          <w:lang w:val="en-US" w:eastAsia="zh-CN"/>
        </w:rPr>
        <w:t>加强</w:t>
      </w:r>
      <w:r>
        <w:rPr>
          <w:rFonts w:hint="eastAsia" w:ascii="方正仿宋_GB2312" w:hAnsi="方正仿宋_GB2312" w:eastAsia="方正仿宋_GB2312" w:cs="方正仿宋_GB2312"/>
          <w:color w:val="auto"/>
          <w:sz w:val="32"/>
          <w:szCs w:val="32"/>
          <w:highlight w:val="none"/>
          <w:u w:val="none" w:color="auto"/>
          <w:lang w:val="en-US" w:eastAsia="zh-CN"/>
        </w:rPr>
        <w:t>施工过程的环境管理，合理安排施工期，对露天开挖区进行分区开挖；运输过程中应采取遮盖或密闭运输方式；加强道路洒水抑尘和车辆冲洗等措施；在取土场、废渣装卸和堆存时采取洒水、遮挡、围栏、防尘网等扬尘防治措施；</w:t>
      </w:r>
      <w:r>
        <w:rPr>
          <w:rFonts w:hint="eastAsia" w:ascii="方正仿宋_GB2312" w:hAnsi="方正仿宋_GB2312" w:eastAsia="方正仿宋_GB2312" w:cs="方正仿宋_GB2312"/>
          <w:color w:val="auto"/>
          <w:sz w:val="32"/>
          <w:szCs w:val="32"/>
          <w:highlight w:val="none"/>
          <w:u w:val="none"/>
          <w:lang w:val="en-US" w:eastAsia="zh-CN"/>
        </w:rPr>
        <w:t>废渣或土石方开挖时，对作业面和土堆适当喷水，使其保持一定湿度，以减少扬尘量;</w:t>
      </w:r>
      <w:r>
        <w:rPr>
          <w:rFonts w:hint="eastAsia" w:ascii="方正仿宋_GB2312" w:hAnsi="方正仿宋_GB2312" w:eastAsia="方正仿宋_GB2312" w:cs="方正仿宋_GB2312"/>
          <w:color w:val="auto"/>
          <w:sz w:val="32"/>
          <w:szCs w:val="32"/>
          <w:highlight w:val="none"/>
          <w:u w:val="none" w:color="auto"/>
          <w:lang w:val="en-US" w:eastAsia="zh-CN"/>
        </w:rPr>
        <w:t>裸露的场地和集中堆放的土石方应采取覆盖、固化或绿化等措施;</w:t>
      </w:r>
      <w:r>
        <w:rPr>
          <w:rFonts w:hint="eastAsia" w:ascii="方正仿宋_GB2312" w:hAnsi="方正仿宋_GB2312" w:eastAsia="方正仿宋_GB2312" w:cs="方正仿宋_GB2312"/>
          <w:b w:val="0"/>
          <w:bCs w:val="0"/>
          <w:color w:val="auto"/>
          <w:sz w:val="32"/>
          <w:szCs w:val="32"/>
          <w:highlight w:val="none"/>
          <w:u w:val="none" w:color="auto"/>
          <w:lang w:val="en-US" w:eastAsia="zh-CN"/>
        </w:rPr>
        <w:t>施工机械及运输车辆定期检修与保养，</w:t>
      </w:r>
      <w:r>
        <w:rPr>
          <w:rFonts w:hint="eastAsia" w:ascii="方正仿宋_GB2312" w:hAnsi="方正仿宋_GB2312" w:eastAsia="方正仿宋_GB2312" w:cs="方正仿宋_GB2312"/>
          <w:color w:val="auto"/>
          <w:sz w:val="32"/>
          <w:szCs w:val="32"/>
          <w:highlight w:val="none"/>
          <w:lang w:val="en-US" w:eastAsia="zh-CN"/>
        </w:rPr>
        <w:t>使用无铅汽油等优质燃料，</w:t>
      </w:r>
      <w:r>
        <w:rPr>
          <w:rFonts w:hint="eastAsia" w:ascii="方正仿宋_GB2312" w:hAnsi="方正仿宋_GB2312" w:eastAsia="方正仿宋_GB2312" w:cs="方正仿宋_GB2312"/>
          <w:b w:val="0"/>
          <w:bCs w:val="0"/>
          <w:color w:val="auto"/>
          <w:sz w:val="32"/>
          <w:szCs w:val="32"/>
          <w:highlight w:val="none"/>
          <w:u w:val="none" w:color="auto"/>
          <w:lang w:val="en-US" w:eastAsia="zh-CN"/>
        </w:rPr>
        <w:t>确保施工机械废气排放符合环保要求；</w:t>
      </w:r>
      <w:r>
        <w:rPr>
          <w:rFonts w:hint="eastAsia" w:ascii="方正仿宋_GB2312" w:hAnsi="方正仿宋_GB2312" w:eastAsia="方正仿宋_GB2312" w:cs="方正仿宋_GB2312"/>
          <w:color w:val="auto"/>
          <w:sz w:val="32"/>
          <w:szCs w:val="32"/>
          <w:highlight w:val="none"/>
          <w:u w:val="none" w:color="auto"/>
          <w:lang w:val="en-US" w:eastAsia="zh-CN"/>
        </w:rPr>
        <w:t>施工车辆运输路线选择尽量避绕人口密集区、学校、医院等敏感点；</w:t>
      </w:r>
      <w:r>
        <w:rPr>
          <w:rFonts w:hint="eastAsia" w:ascii="方正仿宋_GB2312" w:hAnsi="方正仿宋_GB2312" w:eastAsia="方正仿宋_GB2312" w:cs="方正仿宋_GB2312"/>
          <w:b w:val="0"/>
          <w:bCs w:val="0"/>
          <w:color w:val="auto"/>
          <w:sz w:val="32"/>
          <w:szCs w:val="32"/>
          <w:highlight w:val="none"/>
          <w:u w:val="none" w:color="auto"/>
          <w:lang w:val="en-US" w:eastAsia="zh-CN"/>
        </w:rPr>
        <w:t>污水处理站废气</w:t>
      </w:r>
      <w:r>
        <w:rPr>
          <w:rFonts w:hint="eastAsia" w:ascii="方正仿宋_GB2312" w:hAnsi="方正仿宋_GB2312" w:eastAsia="方正仿宋_GB2312" w:cs="方正仿宋_GB2312"/>
          <w:color w:val="auto"/>
          <w:sz w:val="32"/>
          <w:szCs w:val="32"/>
          <w:highlight w:val="none"/>
          <w:u w:val="none" w:color="auto"/>
          <w:lang w:val="en-US" w:eastAsia="zh-CN"/>
        </w:rPr>
        <w:t>通过重金属一体化设备全封闭、周边绿化吸收等方式降低恶臭对周边环境影响</w:t>
      </w:r>
      <w:r>
        <w:rPr>
          <w:rFonts w:hint="eastAsia" w:ascii="方正仿宋_GB2312" w:hAnsi="方正仿宋_GB2312" w:eastAsia="方正仿宋_GB2312" w:cs="方正仿宋_GB2312"/>
          <w:i w:val="0"/>
          <w:iCs w:val="0"/>
          <w:caps w:val="0"/>
          <w:color w:val="auto"/>
          <w:spacing w:val="0"/>
          <w:kern w:val="0"/>
          <w:sz w:val="32"/>
          <w:szCs w:val="32"/>
          <w:shd w:val="clear" w:fill="FFFFFF"/>
          <w:lang w:val="en-US" w:eastAsia="zh-CN" w:bidi="ar"/>
        </w:rPr>
        <w:t>。</w:t>
      </w:r>
    </w:p>
    <w:p w14:paraId="165F5F85">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b w:val="0"/>
          <w:bCs w:val="0"/>
          <w:i w:val="0"/>
          <w:iCs w:val="0"/>
          <w:caps w:val="0"/>
          <w:color w:val="auto"/>
          <w:spacing w:val="0"/>
          <w:sz w:val="32"/>
          <w:szCs w:val="32"/>
          <w:shd w:val="clear" w:fill="FFFFFF"/>
        </w:rPr>
        <w:t>（</w:t>
      </w:r>
      <w:r>
        <w:rPr>
          <w:rFonts w:hint="eastAsia" w:ascii="方正仿宋_GB2312" w:hAnsi="方正仿宋_GB2312" w:eastAsia="方正仿宋_GB2312" w:cs="方正仿宋_GB2312"/>
          <w:b w:val="0"/>
          <w:bCs w:val="0"/>
          <w:i w:val="0"/>
          <w:iCs w:val="0"/>
          <w:caps w:val="0"/>
          <w:color w:val="auto"/>
          <w:spacing w:val="0"/>
          <w:sz w:val="32"/>
          <w:szCs w:val="32"/>
          <w:shd w:val="clear" w:fill="FFFFFF"/>
          <w:lang w:val="en-US" w:eastAsia="zh-CN"/>
        </w:rPr>
        <w:t>二）</w:t>
      </w:r>
      <w:r>
        <w:rPr>
          <w:rFonts w:hint="eastAsia" w:ascii="方正仿宋_GB2312" w:hAnsi="方正仿宋_GB2312" w:eastAsia="方正仿宋_GB2312" w:cs="方正仿宋_GB2312"/>
          <w:b w:val="0"/>
          <w:bCs w:val="0"/>
          <w:color w:val="auto"/>
          <w:sz w:val="32"/>
          <w:szCs w:val="32"/>
          <w:lang w:val="en-US" w:eastAsia="zh-CN"/>
        </w:rPr>
        <w:t>施工</w:t>
      </w:r>
      <w:r>
        <w:rPr>
          <w:rFonts w:hint="eastAsia" w:ascii="方正仿宋_GB2312" w:hAnsi="方正仿宋_GB2312" w:eastAsia="方正仿宋_GB2312" w:cs="方正仿宋_GB2312"/>
          <w:color w:val="auto"/>
          <w:sz w:val="32"/>
          <w:szCs w:val="32"/>
          <w:lang w:val="en-US" w:eastAsia="zh-CN"/>
        </w:rPr>
        <w:t>期</w:t>
      </w:r>
      <w:r>
        <w:rPr>
          <w:rFonts w:hint="eastAsia" w:ascii="方正仿宋_GB2312" w:hAnsi="方正仿宋_GB2312" w:eastAsia="方正仿宋_GB2312" w:cs="方正仿宋_GB2312"/>
          <w:color w:val="auto"/>
          <w:sz w:val="32"/>
          <w:szCs w:val="32"/>
        </w:rPr>
        <w:t>废</w:t>
      </w:r>
      <w:r>
        <w:rPr>
          <w:rFonts w:hint="eastAsia" w:ascii="方正仿宋_GB2312" w:hAnsi="方正仿宋_GB2312" w:eastAsia="方正仿宋_GB2312" w:cs="方正仿宋_GB2312"/>
          <w:color w:val="auto"/>
          <w:sz w:val="32"/>
          <w:szCs w:val="32"/>
          <w:lang w:val="en-US" w:eastAsia="zh-CN"/>
        </w:rPr>
        <w:t>水</w:t>
      </w:r>
      <w:r>
        <w:rPr>
          <w:rFonts w:hint="eastAsia" w:ascii="方正仿宋_GB2312" w:hAnsi="方正仿宋_GB2312" w:eastAsia="方正仿宋_GB2312" w:cs="方正仿宋_GB2312"/>
          <w:color w:val="auto"/>
          <w:sz w:val="32"/>
          <w:szCs w:val="32"/>
        </w:rPr>
        <w:t>污染防治</w:t>
      </w:r>
      <w:r>
        <w:rPr>
          <w:rFonts w:hint="eastAsia" w:ascii="方正仿宋_GB2312" w:hAnsi="方正仿宋_GB2312" w:eastAsia="方正仿宋_GB2312" w:cs="方正仿宋_GB2312"/>
          <w:color w:val="auto"/>
          <w:sz w:val="32"/>
          <w:szCs w:val="32"/>
          <w:lang w:val="en-US" w:eastAsia="zh-CN"/>
        </w:rPr>
        <w:t>措施</w:t>
      </w:r>
    </w:p>
    <w:p w14:paraId="6EAB6A08">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jc w:val="both"/>
        <w:textAlignment w:val="auto"/>
        <w:rPr>
          <w:rFonts w:hint="eastAsia" w:ascii="方正仿宋_GB2312" w:hAnsi="方正仿宋_GB2312" w:eastAsia="方正仿宋_GB2312" w:cs="方正仿宋_GB2312"/>
          <w:i w:val="0"/>
          <w:iCs w:val="0"/>
          <w:caps w:val="0"/>
          <w:color w:val="auto"/>
          <w:spacing w:val="0"/>
          <w:sz w:val="32"/>
          <w:szCs w:val="32"/>
          <w:shd w:val="clear" w:fill="FFFFFF"/>
        </w:rPr>
      </w:pPr>
      <w:r>
        <w:rPr>
          <w:rFonts w:hint="eastAsia" w:ascii="方正仿宋_GB2312" w:hAnsi="方正仿宋_GB2312" w:eastAsia="方正仿宋_GB2312" w:cs="方正仿宋_GB2312"/>
          <w:b w:val="0"/>
          <w:bCs w:val="0"/>
          <w:i w:val="0"/>
          <w:iCs w:val="0"/>
          <w:caps w:val="0"/>
          <w:color w:val="auto"/>
          <w:spacing w:val="0"/>
          <w:sz w:val="32"/>
          <w:szCs w:val="32"/>
          <w:shd w:val="clear" w:fill="FFFFFF"/>
          <w:lang w:val="en-US" w:eastAsia="zh-CN"/>
        </w:rPr>
        <w:t>1.</w:t>
      </w:r>
      <w:r>
        <w:rPr>
          <w:rFonts w:hint="eastAsia" w:ascii="方正仿宋_GB2312" w:hAnsi="方正仿宋_GB2312" w:eastAsia="方正仿宋_GB2312" w:cs="方正仿宋_GB2312"/>
          <w:b w:val="0"/>
          <w:bCs w:val="0"/>
          <w:color w:val="auto"/>
          <w:sz w:val="32"/>
          <w:szCs w:val="32"/>
          <w:highlight w:val="none"/>
          <w:u w:val="none" w:color="auto"/>
          <w:lang w:val="en-US" w:eastAsia="zh-CN"/>
        </w:rPr>
        <w:t>淋溶</w:t>
      </w:r>
      <w:r>
        <w:rPr>
          <w:rFonts w:hint="eastAsia" w:ascii="方正仿宋_GB2312" w:hAnsi="方正仿宋_GB2312" w:eastAsia="方正仿宋_GB2312" w:cs="方正仿宋_GB2312"/>
          <w:color w:val="auto"/>
          <w:sz w:val="32"/>
          <w:szCs w:val="32"/>
          <w:highlight w:val="none"/>
          <w:u w:val="none" w:color="auto"/>
          <w:lang w:val="en-US" w:eastAsia="zh-CN"/>
        </w:rPr>
        <w:t>水、渗滤液经渗滤液收集池收集后经重金属一体化废水处理设备处理后由槽罐车拖运至湖南黄金天岳矿业有限公司蛇岭坡尾矿库废水处理站进行处理</w:t>
      </w:r>
      <w:r>
        <w:rPr>
          <w:rFonts w:hint="eastAsia" w:ascii="方正仿宋_GB2312" w:hAnsi="方正仿宋_GB2312" w:eastAsia="方正仿宋_GB2312" w:cs="方正仿宋_GB2312"/>
          <w:i w:val="0"/>
          <w:iCs w:val="0"/>
          <w:caps w:val="0"/>
          <w:color w:val="auto"/>
          <w:spacing w:val="0"/>
          <w:sz w:val="32"/>
          <w:szCs w:val="32"/>
          <w:shd w:val="clear" w:fill="FFFFFF"/>
        </w:rPr>
        <w:t>。</w:t>
      </w:r>
    </w:p>
    <w:p w14:paraId="2E28983A">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jc w:val="both"/>
        <w:textAlignment w:val="auto"/>
        <w:rPr>
          <w:rFonts w:hint="eastAsia" w:ascii="方正仿宋_GB2312" w:hAnsi="方正仿宋_GB2312" w:eastAsia="方正仿宋_GB2312" w:cs="方正仿宋_GB2312"/>
          <w:i w:val="0"/>
          <w:iCs w:val="0"/>
          <w:caps w:val="0"/>
          <w:color w:val="auto"/>
          <w:spacing w:val="0"/>
          <w:sz w:val="32"/>
          <w:szCs w:val="32"/>
          <w:shd w:val="clear" w:fill="FFFFFF"/>
          <w:lang w:eastAsia="zh-CN"/>
        </w:rPr>
      </w:pPr>
      <w:r>
        <w:rPr>
          <w:rFonts w:hint="eastAsia" w:ascii="方正仿宋_GB2312" w:hAnsi="方正仿宋_GB2312" w:eastAsia="方正仿宋_GB2312" w:cs="方正仿宋_GB2312"/>
          <w:b w:val="0"/>
          <w:bCs w:val="0"/>
          <w:color w:val="auto"/>
          <w:spacing w:val="0"/>
          <w:kern w:val="2"/>
          <w:sz w:val="32"/>
          <w:szCs w:val="32"/>
          <w:highlight w:val="none"/>
          <w:u w:val="none" w:color="auto"/>
          <w:lang w:val="en-US" w:eastAsia="zh-CN" w:bidi="ar-SA"/>
        </w:rPr>
        <w:t>2.项目</w:t>
      </w:r>
      <w:r>
        <w:rPr>
          <w:rFonts w:hint="eastAsia" w:ascii="方正仿宋_GB2312" w:hAnsi="方正仿宋_GB2312" w:eastAsia="方正仿宋_GB2312" w:cs="方正仿宋_GB2312"/>
          <w:color w:val="auto"/>
          <w:sz w:val="32"/>
          <w:szCs w:val="32"/>
          <w:highlight w:val="none"/>
          <w:u w:val="none" w:color="auto"/>
          <w:lang w:val="en-US" w:eastAsia="zh-CN"/>
        </w:rPr>
        <w:t>地进出口设置洗车平台，洗车废水采用集水池收集，经沉淀池处理后回用于洗车及洒水降尘，不外排</w:t>
      </w:r>
      <w:r>
        <w:rPr>
          <w:rFonts w:hint="eastAsia" w:ascii="方正仿宋_GB2312" w:hAnsi="方正仿宋_GB2312" w:eastAsia="方正仿宋_GB2312" w:cs="方正仿宋_GB2312"/>
          <w:i w:val="0"/>
          <w:iCs w:val="0"/>
          <w:caps w:val="0"/>
          <w:color w:val="auto"/>
          <w:spacing w:val="0"/>
          <w:sz w:val="32"/>
          <w:szCs w:val="32"/>
          <w:shd w:val="clear" w:fill="FFFFFF"/>
          <w:lang w:eastAsia="zh-CN"/>
        </w:rPr>
        <w:t>。</w:t>
      </w:r>
    </w:p>
    <w:p w14:paraId="02597657">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jc w:val="both"/>
        <w:textAlignment w:val="auto"/>
        <w:rPr>
          <w:rFonts w:hint="eastAsia" w:ascii="方正仿宋_GB2312" w:hAnsi="方正仿宋_GB2312" w:eastAsia="方正仿宋_GB2312" w:cs="方正仿宋_GB2312"/>
          <w:i w:val="0"/>
          <w:iCs w:val="0"/>
          <w:caps w:val="0"/>
          <w:color w:val="auto"/>
          <w:spacing w:val="0"/>
          <w:sz w:val="32"/>
          <w:szCs w:val="32"/>
          <w:shd w:val="clear" w:fill="FFFFFF"/>
          <w:lang w:val="en-US" w:eastAsia="zh-CN"/>
        </w:rPr>
      </w:pPr>
      <w:r>
        <w:rPr>
          <w:rFonts w:hint="eastAsia" w:ascii="方正仿宋_GB2312" w:hAnsi="方正仿宋_GB2312" w:eastAsia="方正仿宋_GB2312" w:cs="方正仿宋_GB2312"/>
          <w:b w:val="0"/>
          <w:bCs w:val="0"/>
          <w:color w:val="auto"/>
          <w:spacing w:val="0"/>
          <w:kern w:val="2"/>
          <w:sz w:val="32"/>
          <w:szCs w:val="32"/>
          <w:highlight w:val="none"/>
          <w:u w:val="none" w:color="auto"/>
          <w:lang w:val="en-US" w:eastAsia="zh-CN" w:bidi="ar-SA"/>
        </w:rPr>
        <w:t>3.施工人</w:t>
      </w:r>
      <w:r>
        <w:rPr>
          <w:rFonts w:hint="eastAsia" w:ascii="方正仿宋_GB2312" w:hAnsi="方正仿宋_GB2312" w:eastAsia="方正仿宋_GB2312" w:cs="方正仿宋_GB2312"/>
          <w:color w:val="auto"/>
          <w:sz w:val="32"/>
          <w:szCs w:val="32"/>
          <w:highlight w:val="none"/>
          <w:u w:val="none" w:color="auto"/>
          <w:lang w:val="en-US" w:eastAsia="zh-CN"/>
        </w:rPr>
        <w:t>员生活污水依托农户家已建化粪池处理后用于农肥，不外排</w:t>
      </w:r>
      <w:r>
        <w:rPr>
          <w:rFonts w:hint="eastAsia" w:ascii="方正仿宋_GB2312" w:hAnsi="方正仿宋_GB2312" w:eastAsia="方正仿宋_GB2312" w:cs="方正仿宋_GB2312"/>
          <w:i w:val="0"/>
          <w:iCs w:val="0"/>
          <w:caps w:val="0"/>
          <w:color w:val="auto"/>
          <w:spacing w:val="0"/>
          <w:sz w:val="32"/>
          <w:szCs w:val="32"/>
          <w:shd w:val="clear" w:fill="FFFFFF"/>
        </w:rPr>
        <w:t>。</w:t>
      </w:r>
    </w:p>
    <w:p w14:paraId="100FE74D">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jc w:val="both"/>
        <w:textAlignment w:val="auto"/>
        <w:rPr>
          <w:rFonts w:hint="eastAsia" w:ascii="方正仿宋_GB2312" w:hAnsi="方正仿宋_GB2312" w:eastAsia="方正仿宋_GB2312" w:cs="方正仿宋_GB2312"/>
          <w:b w:val="0"/>
          <w:bCs w:val="0"/>
          <w:i w:val="0"/>
          <w:iCs w:val="0"/>
          <w:caps w:val="0"/>
          <w:color w:val="auto"/>
          <w:spacing w:val="0"/>
          <w:sz w:val="32"/>
          <w:szCs w:val="32"/>
          <w:shd w:val="clear" w:fill="FFFFFF"/>
          <w:lang w:val="en-US" w:eastAsia="zh-CN"/>
        </w:rPr>
      </w:pPr>
      <w:r>
        <w:rPr>
          <w:rFonts w:hint="eastAsia" w:ascii="方正仿宋_GB2312" w:hAnsi="方正仿宋_GB2312" w:eastAsia="方正仿宋_GB2312" w:cs="方正仿宋_GB2312"/>
          <w:b w:val="0"/>
          <w:bCs w:val="0"/>
          <w:i w:val="0"/>
          <w:iCs w:val="0"/>
          <w:caps w:val="0"/>
          <w:color w:val="auto"/>
          <w:spacing w:val="0"/>
          <w:sz w:val="32"/>
          <w:szCs w:val="32"/>
          <w:shd w:val="clear" w:fill="FFFFFF"/>
        </w:rPr>
        <w:t>（</w:t>
      </w:r>
      <w:r>
        <w:rPr>
          <w:rFonts w:hint="eastAsia" w:ascii="方正仿宋_GB2312" w:hAnsi="方正仿宋_GB2312" w:eastAsia="方正仿宋_GB2312" w:cs="方正仿宋_GB2312"/>
          <w:b w:val="0"/>
          <w:bCs w:val="0"/>
          <w:i w:val="0"/>
          <w:iCs w:val="0"/>
          <w:caps w:val="0"/>
          <w:color w:val="auto"/>
          <w:spacing w:val="0"/>
          <w:sz w:val="32"/>
          <w:szCs w:val="32"/>
          <w:shd w:val="clear" w:fill="FFFFFF"/>
          <w:lang w:val="en-US" w:eastAsia="zh-CN"/>
        </w:rPr>
        <w:t>三</w:t>
      </w:r>
      <w:r>
        <w:rPr>
          <w:rFonts w:hint="eastAsia" w:ascii="方正仿宋_GB2312" w:hAnsi="方正仿宋_GB2312" w:eastAsia="方正仿宋_GB2312" w:cs="方正仿宋_GB2312"/>
          <w:b w:val="0"/>
          <w:bCs w:val="0"/>
          <w:i w:val="0"/>
          <w:iCs w:val="0"/>
          <w:caps w:val="0"/>
          <w:color w:val="auto"/>
          <w:spacing w:val="0"/>
          <w:sz w:val="32"/>
          <w:szCs w:val="32"/>
          <w:shd w:val="clear" w:fill="FFFFFF"/>
        </w:rPr>
        <w:t>）地下水和土壤污染防治</w:t>
      </w:r>
      <w:r>
        <w:rPr>
          <w:rFonts w:hint="eastAsia" w:ascii="方正仿宋_GB2312" w:hAnsi="方正仿宋_GB2312" w:eastAsia="方正仿宋_GB2312" w:cs="方正仿宋_GB2312"/>
          <w:b w:val="0"/>
          <w:bCs w:val="0"/>
          <w:i w:val="0"/>
          <w:iCs w:val="0"/>
          <w:caps w:val="0"/>
          <w:color w:val="auto"/>
          <w:spacing w:val="0"/>
          <w:sz w:val="32"/>
          <w:szCs w:val="32"/>
          <w:shd w:val="clear" w:fill="FFFFFF"/>
          <w:lang w:val="en-US" w:eastAsia="zh-CN"/>
        </w:rPr>
        <w:t>措施</w:t>
      </w:r>
    </w:p>
    <w:p w14:paraId="5B4F3BE1">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jc w:val="both"/>
        <w:textAlignment w:val="auto"/>
        <w:rPr>
          <w:rFonts w:hint="eastAsia" w:ascii="方正仿宋_GB2312" w:hAnsi="方正仿宋_GB2312" w:eastAsia="方正仿宋_GB2312" w:cs="方正仿宋_GB2312"/>
          <w:color w:val="auto"/>
          <w:sz w:val="32"/>
          <w:szCs w:val="32"/>
          <w:highlight w:val="none"/>
          <w:u w:val="none" w:color="auto"/>
          <w:lang w:val="en-US" w:eastAsia="zh-CN"/>
        </w:rPr>
      </w:pPr>
      <w:r>
        <w:rPr>
          <w:rFonts w:hint="eastAsia" w:ascii="方正仿宋_GB2312" w:hAnsi="方正仿宋_GB2312" w:eastAsia="方正仿宋_GB2312" w:cs="方正仿宋_GB2312"/>
          <w:color w:val="auto"/>
          <w:sz w:val="32"/>
          <w:szCs w:val="32"/>
          <w:highlight w:val="none"/>
          <w:u w:val="none" w:color="auto"/>
          <w:lang w:val="en-US" w:eastAsia="zh-CN"/>
        </w:rPr>
        <w:t>按照“源头控制、分区防治、污染监控、应急响应”相结合的原则，落实</w:t>
      </w:r>
      <w:r>
        <w:rPr>
          <w:rFonts w:hint="eastAsia" w:ascii="方正仿宋_GB2312" w:hAnsi="方正仿宋_GB2312" w:eastAsia="方正仿宋_GB2312" w:cs="方正仿宋_GB2312"/>
          <w:color w:val="auto"/>
          <w:sz w:val="32"/>
          <w:szCs w:val="32"/>
          <w:highlight w:val="none"/>
          <w:u w:val="none" w:color="auto"/>
          <w:lang w:val="en-US" w:eastAsia="en-US"/>
        </w:rPr>
        <w:t>《报告</w:t>
      </w:r>
      <w:r>
        <w:rPr>
          <w:rFonts w:hint="eastAsia" w:ascii="方正仿宋_GB2312" w:hAnsi="方正仿宋_GB2312" w:eastAsia="方正仿宋_GB2312" w:cs="方正仿宋_GB2312"/>
          <w:color w:val="auto"/>
          <w:sz w:val="32"/>
          <w:szCs w:val="32"/>
          <w:highlight w:val="none"/>
          <w:u w:val="none" w:color="auto"/>
          <w:lang w:val="en-US" w:eastAsia="zh-CN"/>
        </w:rPr>
        <w:t>书</w:t>
      </w:r>
      <w:r>
        <w:rPr>
          <w:rFonts w:hint="eastAsia" w:ascii="方正仿宋_GB2312" w:hAnsi="方正仿宋_GB2312" w:eastAsia="方正仿宋_GB2312" w:cs="方正仿宋_GB2312"/>
          <w:color w:val="auto"/>
          <w:sz w:val="32"/>
          <w:szCs w:val="32"/>
          <w:highlight w:val="none"/>
          <w:u w:val="none" w:color="auto"/>
          <w:lang w:val="en-US" w:eastAsia="en-US"/>
        </w:rPr>
        <w:t>》</w:t>
      </w:r>
      <w:r>
        <w:rPr>
          <w:rFonts w:hint="eastAsia" w:ascii="方正仿宋_GB2312" w:hAnsi="方正仿宋_GB2312" w:eastAsia="方正仿宋_GB2312" w:cs="方正仿宋_GB2312"/>
          <w:color w:val="auto"/>
          <w:sz w:val="32"/>
          <w:szCs w:val="32"/>
          <w:highlight w:val="none"/>
          <w:u w:val="none" w:color="auto"/>
          <w:lang w:val="en-US" w:eastAsia="zh-CN"/>
        </w:rPr>
        <w:t>提出的地下水及土壤污染防治措施，从污染物的产生、入渗、扩散、应急响应全阶段进行控制。制定地下水污染应急预案，当发现废渣填埋场地下水受到污染时立刻启动应急预案，采取应急措施阻止污染进一步扩散。</w:t>
      </w:r>
    </w:p>
    <w:p w14:paraId="5E0785E7">
      <w:pPr>
        <w:keepNext w:val="0"/>
        <w:keepLines w:val="0"/>
        <w:pageBreakBefore w:val="0"/>
        <w:numPr>
          <w:ilvl w:val="0"/>
          <w:numId w:val="0"/>
        </w:numPr>
        <w:kinsoku/>
        <w:overflowPunct/>
        <w:autoSpaceDE/>
        <w:autoSpaceDN/>
        <w:bidi w:val="0"/>
        <w:spacing w:beforeAutospacing="0" w:afterAutospacing="0" w:line="560" w:lineRule="exact"/>
        <w:ind w:leftChars="0" w:firstLine="640" w:firstLineChars="200"/>
        <w:jc w:val="both"/>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（四）施工期</w:t>
      </w:r>
      <w:r>
        <w:rPr>
          <w:rFonts w:hint="eastAsia" w:ascii="方正仿宋_GB2312" w:hAnsi="方正仿宋_GB2312" w:eastAsia="方正仿宋_GB2312" w:cs="方正仿宋_GB2312"/>
          <w:color w:val="auto"/>
          <w:sz w:val="32"/>
          <w:szCs w:val="32"/>
        </w:rPr>
        <w:t>噪声污染防治</w:t>
      </w:r>
      <w:r>
        <w:rPr>
          <w:rFonts w:hint="eastAsia" w:ascii="方正仿宋_GB2312" w:hAnsi="方正仿宋_GB2312" w:eastAsia="方正仿宋_GB2312" w:cs="方正仿宋_GB2312"/>
          <w:color w:val="auto"/>
          <w:sz w:val="32"/>
          <w:szCs w:val="32"/>
          <w:lang w:val="en-US" w:eastAsia="zh-CN"/>
        </w:rPr>
        <w:t>措施</w:t>
      </w:r>
    </w:p>
    <w:p w14:paraId="3690D02A">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jc w:val="both"/>
        <w:textAlignment w:val="auto"/>
        <w:rPr>
          <w:rFonts w:hint="eastAsia" w:ascii="方正仿宋_GB2312" w:hAnsi="方正仿宋_GB2312" w:eastAsia="方正仿宋_GB2312" w:cs="方正仿宋_GB2312"/>
          <w:color w:val="auto"/>
          <w:sz w:val="32"/>
          <w:szCs w:val="32"/>
          <w:highlight w:val="none"/>
          <w:u w:val="none" w:color="auto"/>
          <w:lang w:val="en-US" w:eastAsia="zh-CN"/>
        </w:rPr>
      </w:pPr>
      <w:r>
        <w:rPr>
          <w:rFonts w:hint="eastAsia" w:ascii="方正仿宋_GB2312" w:hAnsi="方正仿宋_GB2312" w:eastAsia="方正仿宋_GB2312" w:cs="方正仿宋_GB2312"/>
          <w:color w:val="auto"/>
          <w:sz w:val="32"/>
          <w:szCs w:val="32"/>
          <w:highlight w:val="none"/>
          <w:u w:val="none" w:color="auto"/>
          <w:lang w:val="en-US" w:eastAsia="zh-CN"/>
        </w:rPr>
        <w:t>施工单位应加强施工管理，合理安排工期，采取低噪声施工设备并采取减振等降噪措施；加强施工机械的维修与养护；合理规划运输路线，尽量避开人口密集区，避免在周围居民休息期间作业；通过限制车速、禁止鸣笛等管理措施降低对周边居民的噪声影响。</w:t>
      </w:r>
    </w:p>
    <w:p w14:paraId="0DF62BA7">
      <w:pPr>
        <w:keepNext w:val="0"/>
        <w:keepLines w:val="0"/>
        <w:pageBreakBefore w:val="0"/>
        <w:numPr>
          <w:ilvl w:val="0"/>
          <w:numId w:val="2"/>
        </w:numPr>
        <w:kinsoku/>
        <w:overflowPunct/>
        <w:autoSpaceDE/>
        <w:autoSpaceDN/>
        <w:bidi w:val="0"/>
        <w:spacing w:beforeAutospacing="0" w:afterAutospacing="0" w:line="560" w:lineRule="exact"/>
        <w:ind w:left="0" w:leftChars="0" w:firstLine="640" w:firstLineChars="200"/>
        <w:jc w:val="both"/>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施工期</w:t>
      </w:r>
      <w:r>
        <w:rPr>
          <w:rFonts w:hint="eastAsia" w:ascii="方正仿宋_GB2312" w:hAnsi="方正仿宋_GB2312" w:eastAsia="方正仿宋_GB2312" w:cs="方正仿宋_GB2312"/>
          <w:color w:val="auto"/>
          <w:sz w:val="32"/>
          <w:szCs w:val="32"/>
        </w:rPr>
        <w:t>固体废物管理</w:t>
      </w:r>
      <w:r>
        <w:rPr>
          <w:rFonts w:hint="eastAsia" w:ascii="方正仿宋_GB2312" w:hAnsi="方正仿宋_GB2312" w:eastAsia="方正仿宋_GB2312" w:cs="方正仿宋_GB2312"/>
          <w:color w:val="auto"/>
          <w:sz w:val="32"/>
          <w:szCs w:val="32"/>
          <w:lang w:val="en-US" w:eastAsia="zh-CN"/>
        </w:rPr>
        <w:t>措施</w:t>
      </w:r>
    </w:p>
    <w:p w14:paraId="1455ECDB">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jc w:val="both"/>
        <w:textAlignment w:val="auto"/>
        <w:rPr>
          <w:rFonts w:hint="eastAsia" w:ascii="方正仿宋_GB2312" w:hAnsi="方正仿宋_GB2312" w:eastAsia="方正仿宋_GB2312" w:cs="方正仿宋_GB2312"/>
          <w:color w:val="auto"/>
          <w:sz w:val="32"/>
          <w:szCs w:val="32"/>
          <w:highlight w:val="none"/>
          <w:u w:val="none" w:color="auto"/>
          <w:lang w:val="en-US" w:eastAsia="zh-CN"/>
        </w:rPr>
      </w:pPr>
      <w:r>
        <w:rPr>
          <w:rFonts w:hint="eastAsia" w:ascii="方正仿宋_GB2312" w:hAnsi="方正仿宋_GB2312" w:eastAsia="方正仿宋_GB2312" w:cs="方正仿宋_GB2312"/>
          <w:color w:val="auto"/>
          <w:sz w:val="32"/>
          <w:szCs w:val="32"/>
          <w:highlight w:val="none"/>
          <w:u w:val="none" w:color="auto"/>
          <w:lang w:val="en-US" w:eastAsia="zh-CN"/>
        </w:rPr>
        <w:t>根据国家和地方有关规定，按照“减量化、资源化、无害化”原则，对固体废物进行分类收集、暂存、处理和处置，并建立固体废物产生、储存、处置等环节管理台账，落实危险废物转移联单制度。生活垃圾交由环卫部门处置。项目固体废物执行《一般工业固体废物贮存和填埋污染控制标准》（GB18599-2020）等相关要求，做到及时清运、合规处理，防止产生二次污染。</w:t>
      </w:r>
    </w:p>
    <w:p w14:paraId="353DB84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val="en-US" w:eastAsia="zh-CN"/>
        </w:rPr>
        <w:t>六</w:t>
      </w: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val="en-US" w:eastAsia="zh-CN"/>
        </w:rPr>
        <w:t>封场后</w:t>
      </w:r>
      <w:r>
        <w:rPr>
          <w:rFonts w:hint="eastAsia" w:ascii="方正仿宋_GB2312" w:hAnsi="方正仿宋_GB2312" w:eastAsia="方正仿宋_GB2312" w:cs="方正仿宋_GB2312"/>
          <w:color w:val="auto"/>
          <w:sz w:val="32"/>
          <w:szCs w:val="32"/>
        </w:rPr>
        <w:t>污染防治</w:t>
      </w:r>
      <w:r>
        <w:rPr>
          <w:rFonts w:hint="eastAsia" w:ascii="方正仿宋_GB2312" w:hAnsi="方正仿宋_GB2312" w:eastAsia="方正仿宋_GB2312" w:cs="方正仿宋_GB2312"/>
          <w:color w:val="auto"/>
          <w:sz w:val="32"/>
          <w:szCs w:val="32"/>
          <w:lang w:val="en-US" w:eastAsia="zh-CN"/>
        </w:rPr>
        <w:t>措施</w:t>
      </w:r>
    </w:p>
    <w:p w14:paraId="04E062B1">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jc w:val="both"/>
        <w:textAlignment w:val="auto"/>
        <w:rPr>
          <w:rFonts w:hint="eastAsia" w:ascii="方正仿宋_GB2312" w:hAnsi="方正仿宋_GB2312" w:eastAsia="方正仿宋_GB2312" w:cs="方正仿宋_GB2312"/>
          <w:color w:val="auto"/>
          <w:sz w:val="32"/>
          <w:szCs w:val="32"/>
          <w:highlight w:val="none"/>
          <w:u w:val="none" w:color="auto"/>
          <w:lang w:val="en-US" w:eastAsia="zh-CN"/>
        </w:rPr>
      </w:pPr>
      <w:r>
        <w:rPr>
          <w:rFonts w:hint="eastAsia" w:ascii="方正仿宋_GB2312" w:hAnsi="方正仿宋_GB2312" w:eastAsia="方正仿宋_GB2312" w:cs="方正仿宋_GB2312"/>
          <w:color w:val="auto"/>
          <w:sz w:val="32"/>
          <w:szCs w:val="32"/>
          <w:highlight w:val="none"/>
          <w:u w:val="none" w:color="auto"/>
          <w:lang w:val="en-US" w:eastAsia="zh-CN"/>
        </w:rPr>
        <w:t>填埋场渗滤液通过渗滤液池收集后经重金属一体化污水处理装置处理后由槽罐车拖运至湖南黄金天岳矿业有限公司蛇岭坡尾矿库废水处理站进行处理；污泥定期由有资质单位处理处置，不在填埋场内暂存；废填料交由厂家进行更换和回收；渗滤液运输需采用专用、密闭且具备防腐蚀、防泄漏结构的罐车收集运输，并带有渗滤水收集装置，防止渗滤液洒落污染环境。渗滤液运输路线应尽量避开学校、医院、居民集中区、集中式饮用水源保护区、自然保护区等区域并控制车速。</w:t>
      </w:r>
    </w:p>
    <w:p w14:paraId="4D434487">
      <w:pPr>
        <w:keepNext w:val="0"/>
        <w:keepLines w:val="0"/>
        <w:pageBreakBefore w:val="0"/>
        <w:numPr>
          <w:ilvl w:val="0"/>
          <w:numId w:val="0"/>
        </w:numPr>
        <w:kinsoku/>
        <w:overflowPunct/>
        <w:autoSpaceDE/>
        <w:autoSpaceDN/>
        <w:bidi w:val="0"/>
        <w:spacing w:beforeAutospacing="0" w:afterAutospacing="0" w:line="560" w:lineRule="exact"/>
        <w:ind w:leftChars="0" w:firstLine="640" w:firstLineChars="200"/>
        <w:jc w:val="both"/>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（七）生态环境措施</w:t>
      </w:r>
    </w:p>
    <w:p w14:paraId="751CE6F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highlight w:val="none"/>
          <w:u w:val="none"/>
          <w:lang w:val="en-US" w:eastAsia="zh-CN"/>
        </w:rPr>
        <w:t>植被及生态恢复采用撒播草籽加种植幼苗的方式，草籽应选择耐重金属及干旱的本地常见草籽品种；填埋区表土用于填埋废渣后回填覆土；</w:t>
      </w:r>
      <w:r>
        <w:rPr>
          <w:rFonts w:hint="eastAsia" w:ascii="方正仿宋_GB2312" w:hAnsi="方正仿宋_GB2312" w:eastAsia="方正仿宋_GB2312" w:cs="方正仿宋_GB2312"/>
          <w:color w:val="auto"/>
          <w:sz w:val="32"/>
          <w:szCs w:val="32"/>
          <w:highlight w:val="none"/>
          <w:u w:val="none" w:color="auto"/>
          <w:lang w:val="en-US" w:eastAsia="zh-CN"/>
        </w:rPr>
        <w:t>取土场、施工便道复垦方向为林地，选择当地常见的当地优势植物种类恢复；</w:t>
      </w:r>
      <w:r>
        <w:rPr>
          <w:rFonts w:hint="eastAsia" w:ascii="方正仿宋_GB2312" w:hAnsi="方正仿宋_GB2312" w:eastAsia="方正仿宋_GB2312" w:cs="方正仿宋_GB2312"/>
          <w:color w:val="auto"/>
          <w:sz w:val="32"/>
          <w:szCs w:val="32"/>
          <w:highlight w:val="none"/>
          <w:u w:val="none"/>
          <w:lang w:val="en-US" w:eastAsia="zh-CN"/>
        </w:rPr>
        <w:t>合理选择施工工期，尽量避开雨季施工，分区分片施工，做好场内挖</w:t>
      </w:r>
      <w:r>
        <w:rPr>
          <w:rFonts w:hint="eastAsia" w:ascii="方正仿宋_GB2312" w:hAnsi="方正仿宋_GB2312" w:eastAsia="方正仿宋_GB2312" w:cs="方正仿宋_GB2312"/>
          <w:color w:val="auto"/>
          <w:sz w:val="32"/>
          <w:szCs w:val="32"/>
          <w:highlight w:val="none"/>
          <w:u w:val="none" w:color="auto"/>
          <w:lang w:val="en-US" w:eastAsia="zh-CN"/>
        </w:rPr>
        <w:t>填方</w:t>
      </w:r>
      <w:r>
        <w:rPr>
          <w:rFonts w:hint="eastAsia" w:ascii="方正仿宋_GB2312" w:hAnsi="方正仿宋_GB2312" w:eastAsia="方正仿宋_GB2312" w:cs="方正仿宋_GB2312"/>
          <w:color w:val="auto"/>
          <w:sz w:val="32"/>
          <w:szCs w:val="32"/>
          <w:highlight w:val="none"/>
          <w:u w:val="none"/>
          <w:lang w:val="en-US" w:eastAsia="zh-CN"/>
        </w:rPr>
        <w:t>平衡。</w:t>
      </w:r>
    </w:p>
    <w:p w14:paraId="4C077145">
      <w:pPr>
        <w:keepNext w:val="0"/>
        <w:keepLines w:val="0"/>
        <w:pageBreakBefore w:val="0"/>
        <w:numPr>
          <w:ilvl w:val="0"/>
          <w:numId w:val="0"/>
        </w:numPr>
        <w:kinsoku/>
        <w:overflowPunct/>
        <w:autoSpaceDE/>
        <w:autoSpaceDN/>
        <w:bidi w:val="0"/>
        <w:spacing w:beforeAutospacing="0" w:afterAutospacing="0" w:line="560" w:lineRule="exact"/>
        <w:ind w:leftChars="0" w:firstLine="640" w:firstLineChars="200"/>
        <w:jc w:val="both"/>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八</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环境管理和风险防范</w:t>
      </w:r>
    </w:p>
    <w:p w14:paraId="25D4A4F4">
      <w:pPr>
        <w:keepNext w:val="0"/>
        <w:keepLines w:val="0"/>
        <w:pageBreakBefore w:val="0"/>
        <w:numPr>
          <w:ilvl w:val="0"/>
          <w:numId w:val="0"/>
        </w:numPr>
        <w:kinsoku/>
        <w:overflowPunct/>
        <w:autoSpaceDE/>
        <w:autoSpaceDN/>
        <w:bidi w:val="0"/>
        <w:spacing w:beforeAutospacing="0" w:afterAutospacing="0" w:line="560" w:lineRule="exact"/>
        <w:ind w:leftChars="0" w:firstLine="640" w:firstLineChars="200"/>
        <w:jc w:val="both"/>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highlight w:val="none"/>
          <w:u w:val="none" w:color="auto"/>
        </w:rPr>
        <w:t>建设单位应加强管理，落实《报告书》中提出的风险防范措施</w:t>
      </w:r>
      <w:r>
        <w:rPr>
          <w:rFonts w:hint="eastAsia" w:ascii="方正仿宋_GB2312" w:hAnsi="方正仿宋_GB2312" w:eastAsia="方正仿宋_GB2312" w:cs="方正仿宋_GB2312"/>
          <w:color w:val="auto"/>
          <w:sz w:val="32"/>
          <w:szCs w:val="32"/>
          <w:highlight w:val="none"/>
          <w:u w:val="none" w:color="auto"/>
          <w:lang w:eastAsia="zh-CN"/>
        </w:rPr>
        <w:t>。</w:t>
      </w:r>
      <w:r>
        <w:rPr>
          <w:rFonts w:hint="eastAsia" w:ascii="方正仿宋_GB2312" w:hAnsi="方正仿宋_GB2312" w:eastAsia="方正仿宋_GB2312" w:cs="方正仿宋_GB2312"/>
          <w:color w:val="auto"/>
          <w:sz w:val="32"/>
          <w:szCs w:val="32"/>
          <w:highlight w:val="none"/>
          <w:u w:val="none" w:color="auto"/>
          <w:lang w:val="en-US" w:eastAsia="zh-CN"/>
        </w:rPr>
        <w:t>及时制订</w:t>
      </w:r>
      <w:r>
        <w:rPr>
          <w:rFonts w:hint="eastAsia" w:ascii="方正仿宋_GB2312" w:hAnsi="方正仿宋_GB2312" w:eastAsia="方正仿宋_GB2312" w:cs="方正仿宋_GB2312"/>
          <w:color w:val="auto"/>
          <w:sz w:val="32"/>
          <w:szCs w:val="32"/>
          <w:highlight w:val="none"/>
          <w:u w:val="none" w:color="auto"/>
        </w:rPr>
        <w:t>突发环境事件应急预案，配备相应的应急</w:t>
      </w:r>
      <w:r>
        <w:rPr>
          <w:rFonts w:hint="eastAsia" w:ascii="方正仿宋_GB2312" w:hAnsi="方正仿宋_GB2312" w:eastAsia="方正仿宋_GB2312" w:cs="方正仿宋_GB2312"/>
          <w:color w:val="auto"/>
          <w:sz w:val="32"/>
          <w:szCs w:val="32"/>
          <w:highlight w:val="none"/>
          <w:u w:val="none" w:color="auto"/>
          <w:lang w:val="en-US" w:eastAsia="zh-CN"/>
        </w:rPr>
        <w:t>物资</w:t>
      </w:r>
      <w:r>
        <w:rPr>
          <w:rFonts w:hint="eastAsia" w:ascii="方正仿宋_GB2312" w:hAnsi="方正仿宋_GB2312" w:eastAsia="方正仿宋_GB2312" w:cs="方正仿宋_GB2312"/>
          <w:color w:val="auto"/>
          <w:sz w:val="32"/>
          <w:szCs w:val="32"/>
          <w:highlight w:val="none"/>
          <w:u w:val="none" w:color="auto"/>
        </w:rPr>
        <w:t>，定期开展应急演练</w:t>
      </w:r>
      <w:r>
        <w:rPr>
          <w:rFonts w:hint="eastAsia" w:ascii="方正仿宋_GB2312" w:hAnsi="方正仿宋_GB2312" w:eastAsia="方正仿宋_GB2312" w:cs="方正仿宋_GB2312"/>
          <w:color w:val="auto"/>
          <w:sz w:val="32"/>
          <w:szCs w:val="32"/>
          <w:highlight w:val="none"/>
          <w:u w:val="none" w:color="auto"/>
          <w:lang w:eastAsia="zh-CN"/>
        </w:rPr>
        <w:t>；</w:t>
      </w:r>
      <w:r>
        <w:rPr>
          <w:rFonts w:hint="eastAsia" w:ascii="方正仿宋_GB2312" w:hAnsi="方正仿宋_GB2312" w:eastAsia="方正仿宋_GB2312" w:cs="方正仿宋_GB2312"/>
          <w:color w:val="auto"/>
          <w:sz w:val="32"/>
          <w:szCs w:val="32"/>
          <w:highlight w:val="none"/>
          <w:u w:val="none" w:color="auto"/>
          <w:lang w:val="en-US" w:eastAsia="zh-CN"/>
        </w:rPr>
        <w:t>确保场内排水系统的畅通，在雨季特别是暴雨期应加强对填埋场、挡渣坝的巡逻检查，如发现挡渣坝出现裂缝应采取补救措施，可在填埋场下游设置应急拦渣坝‌，如发现坝体开裂等垮坝征兆，应立即组织力量进行抢修和安全加固。建议万古水库废渣点3A、3B的清渣作业选择在枯水期开展。项目清渣采用分区清挖、转运的作业原则。</w:t>
      </w:r>
      <w:r>
        <w:rPr>
          <w:rFonts w:hint="eastAsia" w:ascii="方正仿宋_GB2312" w:hAnsi="方正仿宋_GB2312" w:eastAsia="方正仿宋_GB2312" w:cs="方正仿宋_GB2312"/>
          <w:color w:val="auto"/>
          <w:sz w:val="32"/>
          <w:szCs w:val="32"/>
          <w:highlight w:val="none"/>
          <w:u w:val="none" w:color="auto"/>
        </w:rPr>
        <w:t>一旦发生环境</w:t>
      </w:r>
      <w:r>
        <w:rPr>
          <w:rFonts w:hint="eastAsia" w:ascii="方正仿宋_GB2312" w:hAnsi="方正仿宋_GB2312" w:eastAsia="方正仿宋_GB2312" w:cs="方正仿宋_GB2312"/>
          <w:color w:val="auto"/>
          <w:sz w:val="32"/>
          <w:szCs w:val="32"/>
          <w:highlight w:val="none"/>
        </w:rPr>
        <w:t>风险事故，应及时启动环境风险应急预案，防止和减缓事故对周围环境的影响以及环境风险影响范围内居民的危害</w:t>
      </w:r>
      <w:r>
        <w:rPr>
          <w:rFonts w:hint="eastAsia" w:ascii="方正仿宋_GB2312" w:hAnsi="方正仿宋_GB2312" w:eastAsia="方正仿宋_GB2312" w:cs="方正仿宋_GB2312"/>
          <w:color w:val="auto"/>
          <w:sz w:val="32"/>
          <w:szCs w:val="32"/>
        </w:rPr>
        <w:t>。</w:t>
      </w:r>
    </w:p>
    <w:p w14:paraId="04BA1A76">
      <w:pPr>
        <w:keepNext w:val="0"/>
        <w:keepLines w:val="0"/>
        <w:pageBreakBefore w:val="0"/>
        <w:numPr>
          <w:ilvl w:val="0"/>
          <w:numId w:val="0"/>
        </w:numPr>
        <w:kinsoku/>
        <w:overflowPunct/>
        <w:autoSpaceDE/>
        <w:autoSpaceDN/>
        <w:bidi w:val="0"/>
        <w:spacing w:beforeAutospacing="0" w:afterAutospacing="0" w:line="560" w:lineRule="exact"/>
        <w:ind w:leftChars="0" w:firstLine="640" w:firstLineChars="200"/>
        <w:jc w:val="both"/>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九</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污染物总量控制</w:t>
      </w:r>
    </w:p>
    <w:p w14:paraId="42B972FA">
      <w:pPr>
        <w:keepNext w:val="0"/>
        <w:keepLines w:val="0"/>
        <w:pageBreakBefore w:val="0"/>
        <w:numPr>
          <w:ilvl w:val="0"/>
          <w:numId w:val="0"/>
        </w:numPr>
        <w:kinsoku/>
        <w:overflowPunct/>
        <w:autoSpaceDE/>
        <w:autoSpaceDN/>
        <w:bidi w:val="0"/>
        <w:spacing w:beforeAutospacing="0" w:afterAutospacing="0" w:line="560" w:lineRule="exact"/>
        <w:ind w:leftChars="0" w:firstLine="640" w:firstLineChars="200"/>
        <w:jc w:val="both"/>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highlight w:val="none"/>
          <w:lang w:val="en-US" w:eastAsia="zh-CN"/>
        </w:rPr>
        <w:t>项目为环境治理土壤修复项目，不属于国家固定污染源排污许可分类管理名录的工业类排污单位，无需设置总量控制指标</w:t>
      </w:r>
      <w:r>
        <w:rPr>
          <w:rFonts w:hint="eastAsia" w:ascii="方正仿宋_GB2312" w:hAnsi="方正仿宋_GB2312" w:eastAsia="方正仿宋_GB2312" w:cs="方正仿宋_GB2312"/>
          <w:color w:val="auto"/>
          <w:sz w:val="32"/>
          <w:szCs w:val="32"/>
          <w:lang w:val="en-US" w:eastAsia="zh-CN"/>
        </w:rPr>
        <w:t>。</w:t>
      </w:r>
    </w:p>
    <w:p w14:paraId="323C86EA">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jc w:val="both"/>
        <w:textAlignment w:val="auto"/>
        <w:rPr>
          <w:rFonts w:hint="eastAsia" w:ascii="方正仿宋_GB2312" w:hAnsi="方正仿宋_GB2312" w:eastAsia="方正仿宋_GB2312" w:cs="方正仿宋_GB2312"/>
          <w:color w:val="auto"/>
          <w:sz w:val="32"/>
          <w:szCs w:val="32"/>
          <w:highlight w:val="none"/>
          <w:u w:val="none" w:color="auto"/>
          <w:lang w:val="en-US" w:eastAsia="zh-CN"/>
        </w:rPr>
      </w:pPr>
      <w:r>
        <w:rPr>
          <w:rFonts w:hint="eastAsia" w:ascii="方正仿宋_GB2312" w:hAnsi="方正仿宋_GB2312" w:eastAsia="方正仿宋_GB2312" w:cs="方正仿宋_GB2312"/>
          <w:color w:val="auto"/>
          <w:sz w:val="32"/>
          <w:szCs w:val="32"/>
          <w:highlight w:val="none"/>
          <w:u w:val="none" w:color="auto"/>
          <w:lang w:val="zh-CN" w:eastAsia="zh-CN"/>
        </w:rPr>
        <w:t>（</w:t>
      </w:r>
      <w:r>
        <w:rPr>
          <w:rFonts w:hint="eastAsia" w:ascii="方正仿宋_GB2312" w:hAnsi="方正仿宋_GB2312" w:eastAsia="方正仿宋_GB2312" w:cs="方正仿宋_GB2312"/>
          <w:color w:val="auto"/>
          <w:sz w:val="32"/>
          <w:szCs w:val="32"/>
          <w:highlight w:val="none"/>
          <w:u w:val="none" w:color="auto"/>
          <w:lang w:val="en-US" w:eastAsia="zh-CN"/>
        </w:rPr>
        <w:t>十</w:t>
      </w:r>
      <w:r>
        <w:rPr>
          <w:rFonts w:hint="eastAsia" w:ascii="方正仿宋_GB2312" w:hAnsi="方正仿宋_GB2312" w:eastAsia="方正仿宋_GB2312" w:cs="方正仿宋_GB2312"/>
          <w:color w:val="auto"/>
          <w:sz w:val="32"/>
          <w:szCs w:val="32"/>
          <w:highlight w:val="none"/>
          <w:u w:val="none" w:color="auto"/>
          <w:lang w:val="zh-CN" w:eastAsia="zh-CN"/>
        </w:rPr>
        <w:t>）</w:t>
      </w:r>
      <w:r>
        <w:rPr>
          <w:rFonts w:hint="eastAsia" w:ascii="方正仿宋_GB2312" w:hAnsi="方正仿宋_GB2312" w:eastAsia="方正仿宋_GB2312" w:cs="方正仿宋_GB2312"/>
          <w:color w:val="auto"/>
          <w:sz w:val="32"/>
          <w:szCs w:val="32"/>
          <w:highlight w:val="none"/>
          <w:u w:val="none" w:color="auto"/>
          <w:lang w:val="en-US" w:eastAsia="zh-CN"/>
        </w:rPr>
        <w:t>污染物排放执行标准</w:t>
      </w:r>
    </w:p>
    <w:p w14:paraId="74EF905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方正仿宋_GB2312" w:hAnsi="方正仿宋_GB2312" w:eastAsia="方正仿宋_GB2312" w:cs="方正仿宋_GB2312"/>
          <w:b w:val="0"/>
          <w:bCs w:val="0"/>
          <w:color w:val="auto"/>
          <w:spacing w:val="0"/>
          <w:kern w:val="2"/>
          <w:sz w:val="32"/>
          <w:szCs w:val="32"/>
          <w:highlight w:val="none"/>
          <w:u w:val="none" w:color="auto"/>
          <w:lang w:val="en-US" w:eastAsia="zh-CN" w:bidi="ar-SA"/>
        </w:rPr>
      </w:pPr>
      <w:r>
        <w:rPr>
          <w:rFonts w:hint="eastAsia" w:ascii="方正仿宋_GB2312" w:hAnsi="方正仿宋_GB2312" w:eastAsia="方正仿宋_GB2312" w:cs="方正仿宋_GB2312"/>
          <w:b w:val="0"/>
          <w:bCs w:val="0"/>
          <w:color w:val="auto"/>
          <w:spacing w:val="0"/>
          <w:kern w:val="2"/>
          <w:sz w:val="32"/>
          <w:szCs w:val="32"/>
          <w:highlight w:val="none"/>
          <w:u w:val="none" w:color="auto"/>
          <w:lang w:val="en-US" w:eastAsia="zh-CN" w:bidi="ar-SA"/>
        </w:rPr>
        <w:t>1.施</w:t>
      </w:r>
      <w:r>
        <w:rPr>
          <w:rFonts w:hint="eastAsia" w:ascii="方正仿宋_GB2312" w:hAnsi="方正仿宋_GB2312" w:eastAsia="方正仿宋_GB2312" w:cs="方正仿宋_GB2312"/>
          <w:color w:val="auto"/>
          <w:sz w:val="32"/>
          <w:szCs w:val="32"/>
          <w:highlight w:val="none"/>
          <w:u w:val="none" w:color="auto"/>
          <w:lang w:val="en-US" w:eastAsia="zh-CN"/>
        </w:rPr>
        <w:t>工期扬尘排放执行《大气污染物综合排放标准》（GB</w:t>
      </w:r>
      <w:r>
        <w:rPr>
          <w:rFonts w:hint="eastAsia" w:ascii="方正仿宋_GB2312" w:hAnsi="方正仿宋_GB2312" w:eastAsia="方正仿宋_GB2312" w:cs="方正仿宋_GB2312"/>
          <w:b w:val="0"/>
          <w:bCs w:val="0"/>
          <w:color w:val="auto"/>
          <w:spacing w:val="0"/>
          <w:kern w:val="2"/>
          <w:sz w:val="32"/>
          <w:szCs w:val="32"/>
          <w:highlight w:val="none"/>
          <w:u w:val="none" w:color="auto"/>
          <w:lang w:val="en-US" w:eastAsia="zh-CN" w:bidi="ar-SA"/>
        </w:rPr>
        <w:t>16297-1996）表2中无组织排放监控浓度限值标准。</w:t>
      </w:r>
    </w:p>
    <w:p w14:paraId="67CB9FA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方正仿宋_GB2312" w:hAnsi="方正仿宋_GB2312" w:eastAsia="方正仿宋_GB2312" w:cs="方正仿宋_GB2312"/>
          <w:color w:val="auto"/>
          <w:sz w:val="32"/>
          <w:szCs w:val="32"/>
          <w:highlight w:val="none"/>
          <w:u w:val="none" w:color="auto"/>
          <w:lang w:val="en-US" w:eastAsia="zh-CN"/>
        </w:rPr>
      </w:pPr>
      <w:r>
        <w:rPr>
          <w:rFonts w:hint="eastAsia" w:ascii="方正仿宋_GB2312" w:hAnsi="方正仿宋_GB2312" w:eastAsia="方正仿宋_GB2312" w:cs="方正仿宋_GB2312"/>
          <w:b w:val="0"/>
          <w:bCs w:val="0"/>
          <w:color w:val="auto"/>
          <w:spacing w:val="0"/>
          <w:kern w:val="2"/>
          <w:sz w:val="32"/>
          <w:szCs w:val="32"/>
          <w:highlight w:val="none"/>
          <w:u w:val="none" w:color="auto"/>
          <w:lang w:val="en-US" w:eastAsia="zh-CN" w:bidi="ar-SA"/>
        </w:rPr>
        <w:t>2.</w:t>
      </w:r>
      <w:r>
        <w:rPr>
          <w:rFonts w:hint="eastAsia" w:ascii="方正仿宋_GB2312" w:hAnsi="方正仿宋_GB2312" w:eastAsia="方正仿宋_GB2312" w:cs="方正仿宋_GB2312"/>
          <w:b w:val="0"/>
          <w:bCs w:val="0"/>
          <w:color w:val="auto"/>
          <w:sz w:val="32"/>
          <w:szCs w:val="32"/>
          <w:highlight w:val="none"/>
          <w:u w:val="none" w:color="auto"/>
          <w:lang w:val="en-US" w:eastAsia="zh-CN"/>
        </w:rPr>
        <w:t>施工清挖过程中雨季产生的淋溶水、施工期和封场后产生的渗滤液经一体化废水处理设施处理达到《污水综合排放标准》（GB8978-1996）中表1第一类污染物最高允许排放浓度及表4第二类污染物最高允许排放浓度一级标准。湖南黄金天岳矿业有限公司蛇岭坡尾矿库废水处理站尾水各污染物执行《污水综合排放标准》（GB8978-1996）中表1第一类污染物最高允许排放浓度及表4第二类污染物最高允许排放浓度一级标准</w:t>
      </w:r>
      <w:r>
        <w:rPr>
          <w:rFonts w:hint="eastAsia" w:ascii="方正仿宋_GB2312" w:hAnsi="方正仿宋_GB2312" w:eastAsia="方正仿宋_GB2312" w:cs="方正仿宋_GB2312"/>
          <w:color w:val="auto"/>
          <w:sz w:val="32"/>
          <w:szCs w:val="32"/>
          <w:highlight w:val="none"/>
          <w:u w:val="none" w:color="auto"/>
          <w:lang w:val="en-US" w:eastAsia="zh-CN"/>
        </w:rPr>
        <w:t>。</w:t>
      </w:r>
    </w:p>
    <w:p w14:paraId="1757FC92">
      <w:pPr>
        <w:pStyle w:val="9"/>
        <w:keepNext w:val="0"/>
        <w:keepLines w:val="0"/>
        <w:pageBreakBefore w:val="0"/>
        <w:kinsoku/>
        <w:overflowPunct/>
        <w:autoSpaceDE/>
        <w:autoSpaceDN/>
        <w:bidi w:val="0"/>
        <w:spacing w:beforeAutospacing="0" w:afterAutospacing="0" w:line="560" w:lineRule="exact"/>
        <w:ind w:leftChars="0" w:firstLine="640" w:firstLineChars="200"/>
        <w:jc w:val="both"/>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val="0"/>
          <w:bCs w:val="0"/>
          <w:color w:val="auto"/>
          <w:spacing w:val="0"/>
          <w:kern w:val="2"/>
          <w:sz w:val="32"/>
          <w:szCs w:val="32"/>
          <w:highlight w:val="none"/>
          <w:u w:val="none" w:color="auto"/>
          <w:lang w:val="en-US" w:eastAsia="zh-CN" w:bidi="ar-SA"/>
        </w:rPr>
        <w:t>3.</w:t>
      </w:r>
      <w:r>
        <w:rPr>
          <w:rFonts w:hint="eastAsia" w:ascii="方正仿宋_GB2312" w:hAnsi="方正仿宋_GB2312" w:eastAsia="方正仿宋_GB2312" w:cs="方正仿宋_GB2312"/>
          <w:b w:val="0"/>
          <w:bCs w:val="0"/>
          <w:color w:val="auto"/>
          <w:sz w:val="32"/>
          <w:szCs w:val="32"/>
          <w:lang w:val="en-US" w:eastAsia="zh-CN"/>
        </w:rPr>
        <w:t>施工期噪声满足《建筑施工场界环境噪声排放标准》（GB12523-2025）标准。</w:t>
      </w:r>
    </w:p>
    <w:p w14:paraId="09E7C0F7">
      <w:pPr>
        <w:keepNext w:val="0"/>
        <w:keepLines w:val="0"/>
        <w:pageBreakBefore w:val="0"/>
        <w:kinsoku/>
        <w:wordWrap/>
        <w:overflowPunct/>
        <w:topLinePunct w:val="0"/>
        <w:autoSpaceDE/>
        <w:autoSpaceDN/>
        <w:bidi w:val="0"/>
        <w:adjustRightInd/>
        <w:snapToGrid/>
        <w:spacing w:beforeAutospacing="0" w:afterAutospacing="0" w:line="560" w:lineRule="exact"/>
        <w:ind w:leftChars="0" w:firstLine="640" w:firstLineChars="200"/>
        <w:jc w:val="both"/>
        <w:rPr>
          <w:rFonts w:hint="eastAsia" w:ascii="黑体" w:hAnsi="黑体" w:eastAsia="黑体" w:cs="黑体"/>
          <w:b w:val="0"/>
          <w:bCs w:val="0"/>
          <w:i w:val="0"/>
          <w:iCs w:val="0"/>
          <w:caps w:val="0"/>
          <w:color w:val="auto"/>
          <w:spacing w:val="0"/>
          <w:kern w:val="0"/>
          <w:sz w:val="32"/>
          <w:szCs w:val="32"/>
          <w:shd w:val="clear" w:fill="FFFFFF"/>
          <w:lang w:val="en-US" w:eastAsia="zh-CN" w:bidi="ar"/>
        </w:rPr>
      </w:pPr>
      <w:r>
        <w:rPr>
          <w:rFonts w:hint="eastAsia" w:ascii="黑体" w:hAnsi="黑体" w:eastAsia="黑体" w:cs="黑体"/>
          <w:b w:val="0"/>
          <w:bCs w:val="0"/>
          <w:i w:val="0"/>
          <w:iCs w:val="0"/>
          <w:caps w:val="0"/>
          <w:color w:val="auto"/>
          <w:spacing w:val="0"/>
          <w:kern w:val="0"/>
          <w:sz w:val="32"/>
          <w:szCs w:val="32"/>
          <w:shd w:val="clear" w:fill="FFFFFF"/>
          <w:lang w:val="en-US" w:eastAsia="zh-CN" w:bidi="ar"/>
        </w:rPr>
        <w:t>三、重新报批要求</w:t>
      </w:r>
    </w:p>
    <w:p w14:paraId="22675E3D">
      <w:pPr>
        <w:keepNext w:val="0"/>
        <w:keepLines w:val="0"/>
        <w:pageBreakBefore w:val="0"/>
        <w:kinsoku/>
        <w:wordWrap w:val="0"/>
        <w:overflowPunct/>
        <w:topLinePunct/>
        <w:autoSpaceDE/>
        <w:autoSpaceDN/>
        <w:bidi w:val="0"/>
        <w:adjustRightInd/>
        <w:spacing w:beforeAutospacing="0" w:afterAutospacing="0" w:line="560" w:lineRule="exact"/>
        <w:ind w:leftChars="0" w:firstLine="640" w:firstLineChars="200"/>
        <w:jc w:val="both"/>
        <w:rPr>
          <w:rFonts w:hint="eastAsia" w:ascii="方正仿宋_GB2312" w:hAnsi="方正仿宋_GB2312" w:eastAsia="方正仿宋_GB2312" w:cs="方正仿宋_GB2312"/>
          <w:i w:val="0"/>
          <w:iCs w:val="0"/>
          <w:caps w:val="0"/>
          <w:color w:val="auto"/>
          <w:spacing w:val="0"/>
          <w:kern w:val="0"/>
          <w:sz w:val="32"/>
          <w:szCs w:val="32"/>
          <w:shd w:val="clear" w:fill="FFFFFF"/>
          <w:lang w:val="en-US" w:eastAsia="zh-CN" w:bidi="ar"/>
        </w:rPr>
      </w:pPr>
      <w:r>
        <w:rPr>
          <w:rFonts w:hint="eastAsia" w:ascii="方正仿宋_GB2312" w:hAnsi="方正仿宋_GB2312" w:eastAsia="方正仿宋_GB2312" w:cs="方正仿宋_GB2312"/>
          <w:i w:val="0"/>
          <w:iCs w:val="0"/>
          <w:caps w:val="0"/>
          <w:color w:val="auto"/>
          <w:spacing w:val="0"/>
          <w:kern w:val="0"/>
          <w:sz w:val="32"/>
          <w:szCs w:val="32"/>
          <w:shd w:val="clear" w:fill="FFFFFF"/>
          <w:lang w:val="en-US" w:eastAsia="zh-CN" w:bidi="ar"/>
        </w:rPr>
        <w:t>《报告书》经批准后，建设项目的性质、规模、地点、采用的生产工艺或者污染防治、防止生态破坏的措施发生重大变动的，建设单位应当重新报批建设项目的环境影响评价文件。项目自批复之日起，如超过5年未开工建设的，应当报我局重新审核。</w:t>
      </w:r>
    </w:p>
    <w:p w14:paraId="4FF4FB0F">
      <w:pPr>
        <w:keepNext w:val="0"/>
        <w:keepLines w:val="0"/>
        <w:pageBreakBefore w:val="0"/>
        <w:kinsoku/>
        <w:overflowPunct/>
        <w:autoSpaceDE/>
        <w:autoSpaceDN/>
        <w:bidi w:val="0"/>
        <w:spacing w:beforeAutospacing="0" w:afterAutospacing="0" w:line="560" w:lineRule="exact"/>
        <w:ind w:leftChars="0" w:firstLine="640" w:firstLineChars="200"/>
        <w:jc w:val="both"/>
        <w:rPr>
          <w:rFonts w:hint="eastAsia" w:ascii="方正仿宋_GB2312" w:hAnsi="方正仿宋_GB2312" w:eastAsia="方正仿宋_GB2312" w:cs="方正仿宋_GB2312"/>
          <w:b/>
          <w:bCs/>
          <w:i w:val="0"/>
          <w:iCs w:val="0"/>
          <w:caps w:val="0"/>
          <w:color w:val="auto"/>
          <w:spacing w:val="0"/>
          <w:kern w:val="0"/>
          <w:sz w:val="32"/>
          <w:szCs w:val="32"/>
          <w:shd w:val="clear" w:fill="FFFFFF"/>
          <w:lang w:val="en-US" w:eastAsia="zh-CN" w:bidi="ar"/>
        </w:rPr>
      </w:pPr>
      <w:r>
        <w:rPr>
          <w:rFonts w:hint="eastAsia" w:ascii="黑体" w:hAnsi="黑体" w:eastAsia="黑体" w:cs="黑体"/>
          <w:b w:val="0"/>
          <w:bCs w:val="0"/>
          <w:i w:val="0"/>
          <w:iCs w:val="0"/>
          <w:caps w:val="0"/>
          <w:color w:val="auto"/>
          <w:spacing w:val="0"/>
          <w:kern w:val="0"/>
          <w:sz w:val="32"/>
          <w:szCs w:val="32"/>
          <w:shd w:val="clear" w:fill="FFFFFF"/>
          <w:lang w:val="en-US" w:eastAsia="zh-CN" w:bidi="ar"/>
        </w:rPr>
        <w:t>四、</w:t>
      </w:r>
      <w:r>
        <w:rPr>
          <w:rFonts w:hint="eastAsia" w:ascii="方正仿宋_GB2312" w:hAnsi="方正仿宋_GB2312" w:eastAsia="方正仿宋_GB2312" w:cs="方正仿宋_GB2312"/>
          <w:i w:val="0"/>
          <w:iCs w:val="0"/>
          <w:caps w:val="0"/>
          <w:color w:val="auto"/>
          <w:spacing w:val="0"/>
          <w:kern w:val="0"/>
          <w:sz w:val="32"/>
          <w:szCs w:val="32"/>
          <w:shd w:val="clear" w:fill="FFFFFF"/>
          <w:lang w:val="en-US" w:eastAsia="zh-CN" w:bidi="ar"/>
        </w:rPr>
        <w:t>严格执行“三同时”制度，</w:t>
      </w:r>
      <w:r>
        <w:rPr>
          <w:rFonts w:hint="eastAsia" w:ascii="方正仿宋_GB2312" w:hAnsi="方正仿宋_GB2312" w:eastAsia="方正仿宋_GB2312" w:cs="方正仿宋_GB2312"/>
          <w:color w:val="auto"/>
          <w:sz w:val="32"/>
          <w:szCs w:val="32"/>
          <w:lang w:val="en-US" w:eastAsia="zh-CN"/>
        </w:rPr>
        <w:t>并</w:t>
      </w:r>
      <w:r>
        <w:rPr>
          <w:rFonts w:hint="eastAsia" w:ascii="方正仿宋_GB2312" w:hAnsi="方正仿宋_GB2312" w:eastAsia="方正仿宋_GB2312" w:cs="方正仿宋_GB2312"/>
          <w:color w:val="auto"/>
          <w:sz w:val="32"/>
          <w:szCs w:val="32"/>
        </w:rPr>
        <w:t>落实</w:t>
      </w:r>
      <w:r>
        <w:rPr>
          <w:rFonts w:hint="eastAsia" w:ascii="方正仿宋_GB2312" w:hAnsi="方正仿宋_GB2312" w:eastAsia="方正仿宋_GB2312" w:cs="方正仿宋_GB2312"/>
          <w:color w:val="auto"/>
          <w:sz w:val="32"/>
          <w:szCs w:val="32"/>
          <w:lang w:val="en-US" w:eastAsia="en-US"/>
        </w:rPr>
        <w:t>《报告</w:t>
      </w:r>
      <w:r>
        <w:rPr>
          <w:rFonts w:hint="eastAsia" w:ascii="方正仿宋_GB2312" w:hAnsi="方正仿宋_GB2312" w:eastAsia="方正仿宋_GB2312" w:cs="方正仿宋_GB2312"/>
          <w:color w:val="auto"/>
          <w:sz w:val="32"/>
          <w:szCs w:val="32"/>
          <w:lang w:val="en-US" w:eastAsia="zh-CN"/>
        </w:rPr>
        <w:t>书</w:t>
      </w:r>
      <w:r>
        <w:rPr>
          <w:rFonts w:hint="eastAsia" w:ascii="方正仿宋_GB2312" w:hAnsi="方正仿宋_GB2312" w:eastAsia="方正仿宋_GB2312" w:cs="方正仿宋_GB2312"/>
          <w:color w:val="auto"/>
          <w:sz w:val="32"/>
          <w:szCs w:val="32"/>
          <w:lang w:val="en-US" w:eastAsia="en-US"/>
        </w:rPr>
        <w:t>》</w:t>
      </w:r>
      <w:r>
        <w:rPr>
          <w:rFonts w:hint="eastAsia" w:ascii="方正仿宋_GB2312" w:hAnsi="方正仿宋_GB2312" w:eastAsia="方正仿宋_GB2312" w:cs="方正仿宋_GB2312"/>
          <w:color w:val="auto"/>
          <w:sz w:val="32"/>
          <w:szCs w:val="32"/>
        </w:rPr>
        <w:t>中提出的各项污染防治措施</w:t>
      </w:r>
      <w:r>
        <w:rPr>
          <w:rFonts w:hint="eastAsia" w:ascii="方正仿宋_GB2312" w:hAnsi="方正仿宋_GB2312" w:eastAsia="方正仿宋_GB2312" w:cs="方正仿宋_GB2312"/>
          <w:color w:val="auto"/>
          <w:sz w:val="32"/>
          <w:szCs w:val="32"/>
          <w:lang w:eastAsia="zh-CN"/>
        </w:rPr>
        <w:t>。</w:t>
      </w:r>
    </w:p>
    <w:p w14:paraId="71E355F3">
      <w:pPr>
        <w:keepNext w:val="0"/>
        <w:keepLines w:val="0"/>
        <w:pageBreakBefore w:val="0"/>
        <w:widowControl/>
        <w:numPr>
          <w:ilvl w:val="0"/>
          <w:numId w:val="0"/>
        </w:numPr>
        <w:kinsoku/>
        <w:wordWrap w:val="0"/>
        <w:overflowPunct/>
        <w:topLinePunct/>
        <w:autoSpaceDE/>
        <w:autoSpaceDN/>
        <w:bidi w:val="0"/>
        <w:adjustRightInd/>
        <w:snapToGrid w:val="0"/>
        <w:spacing w:beforeAutospacing="0" w:afterAutospacing="0" w:line="560" w:lineRule="exact"/>
        <w:ind w:left="0" w:leftChars="0" w:firstLine="640" w:firstLineChars="200"/>
        <w:jc w:val="both"/>
        <w:textAlignment w:val="bottom"/>
        <w:rPr>
          <w:rFonts w:hint="eastAsia" w:ascii="方正仿宋_GB2312" w:hAnsi="方正仿宋_GB2312" w:eastAsia="方正仿宋_GB2312" w:cs="方正仿宋_GB2312"/>
          <w:i w:val="0"/>
          <w:iCs w:val="0"/>
          <w:caps w:val="0"/>
          <w:color w:val="auto"/>
          <w:spacing w:val="0"/>
          <w:kern w:val="0"/>
          <w:sz w:val="32"/>
          <w:szCs w:val="32"/>
          <w:shd w:val="clear" w:fill="FFFFFF"/>
          <w:lang w:val="en-US" w:eastAsia="zh-CN" w:bidi="ar"/>
        </w:rPr>
      </w:pPr>
      <w:r>
        <w:rPr>
          <w:rFonts w:hint="eastAsia" w:ascii="黑体" w:hAnsi="黑体" w:eastAsia="黑体" w:cs="黑体"/>
          <w:b w:val="0"/>
          <w:bCs w:val="0"/>
          <w:i w:val="0"/>
          <w:iCs w:val="0"/>
          <w:caps w:val="0"/>
          <w:color w:val="auto"/>
          <w:spacing w:val="0"/>
          <w:kern w:val="0"/>
          <w:sz w:val="32"/>
          <w:szCs w:val="32"/>
          <w:shd w:val="clear" w:fill="FFFFFF"/>
          <w:lang w:val="en-US" w:eastAsia="zh-CN" w:bidi="ar"/>
        </w:rPr>
        <w:t>五、</w:t>
      </w:r>
      <w:r>
        <w:rPr>
          <w:rFonts w:hint="eastAsia" w:ascii="方正仿宋_GB2312" w:hAnsi="方正仿宋_GB2312" w:eastAsia="方正仿宋_GB2312" w:cs="方正仿宋_GB2312"/>
          <w:i w:val="0"/>
          <w:iCs w:val="0"/>
          <w:caps w:val="0"/>
          <w:color w:val="auto"/>
          <w:spacing w:val="0"/>
          <w:kern w:val="0"/>
          <w:sz w:val="32"/>
          <w:szCs w:val="32"/>
          <w:shd w:val="clear" w:fill="FFFFFF"/>
          <w:lang w:val="en-US" w:eastAsia="zh-CN" w:bidi="ar"/>
        </w:rPr>
        <w:t>建设单位在收到本批复后15个工作日内，将批复及批准的《报告书》送至岳阳市生态环境局平江分局。建设期和运营期的日常环境监管由岳阳市生态环境局平江分局具体负责。</w:t>
      </w:r>
    </w:p>
    <w:p w14:paraId="1044F36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rPr>
        <w:t>你单位如对本批复不服，可以在接到决定书之日起六十日内向岳阳市人民政府申请行政复议</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或者六个月内向</w:t>
      </w:r>
      <w:r>
        <w:rPr>
          <w:rFonts w:hint="eastAsia" w:ascii="方正仿宋_GB2312" w:hAnsi="方正仿宋_GB2312" w:eastAsia="方正仿宋_GB2312" w:cs="方正仿宋_GB2312"/>
          <w:color w:val="auto"/>
          <w:sz w:val="32"/>
          <w:szCs w:val="32"/>
          <w:lang w:val="en-US" w:eastAsia="zh-CN"/>
        </w:rPr>
        <w:t>君山</w:t>
      </w:r>
      <w:r>
        <w:rPr>
          <w:rFonts w:hint="eastAsia" w:ascii="方正仿宋_GB2312" w:hAnsi="方正仿宋_GB2312" w:eastAsia="方正仿宋_GB2312" w:cs="方正仿宋_GB2312"/>
          <w:color w:val="auto"/>
          <w:sz w:val="32"/>
          <w:szCs w:val="32"/>
        </w:rPr>
        <w:t>人民法院依法提起行政诉讼。</w:t>
      </w:r>
    </w:p>
    <w:p w14:paraId="4B8B427B">
      <w:pPr>
        <w:pStyle w:val="18"/>
        <w:keepNext w:val="0"/>
        <w:keepLines w:val="0"/>
        <w:pageBreakBefore w:val="0"/>
        <w:bidi w:val="0"/>
        <w:spacing w:beforeAutospacing="0" w:afterAutospacing="0" w:line="560" w:lineRule="exact"/>
        <w:ind w:leftChars="0" w:firstLine="480" w:firstLineChars="200"/>
        <w:jc w:val="both"/>
        <w:rPr>
          <w:rFonts w:hint="default"/>
          <w:color w:val="auto"/>
          <w:lang w:val="en-US" w:eastAsia="zh-CN"/>
        </w:rPr>
      </w:pPr>
    </w:p>
    <w:p w14:paraId="56093DC3">
      <w:pPr>
        <w:pStyle w:val="19"/>
        <w:keepNext w:val="0"/>
        <w:keepLines w:val="0"/>
        <w:pageBreakBefore w:val="0"/>
        <w:bidi w:val="0"/>
        <w:spacing w:beforeAutospacing="0" w:afterAutospacing="0" w:line="560" w:lineRule="exact"/>
        <w:ind w:leftChars="0" w:firstLine="422" w:firstLineChars="200"/>
        <w:jc w:val="both"/>
        <w:rPr>
          <w:rFonts w:hint="default"/>
          <w:color w:val="auto"/>
          <w:lang w:val="en-US" w:eastAsia="zh-CN"/>
        </w:rPr>
      </w:pPr>
    </w:p>
    <w:p w14:paraId="7C98F8C0">
      <w:pPr>
        <w:pStyle w:val="20"/>
        <w:keepNext w:val="0"/>
        <w:keepLines w:val="0"/>
        <w:pageBreakBefore w:val="0"/>
        <w:bidi w:val="0"/>
        <w:spacing w:before="0" w:beforeAutospacing="0" w:after="0" w:afterAutospacing="0" w:line="560" w:lineRule="exact"/>
        <w:ind w:leftChars="0" w:firstLine="400" w:firstLineChars="200"/>
        <w:jc w:val="both"/>
        <w:rPr>
          <w:rFonts w:hint="default"/>
          <w:color w:val="auto"/>
          <w:lang w:val="en-US" w:eastAsia="zh-CN"/>
        </w:rPr>
      </w:pPr>
    </w:p>
    <w:p w14:paraId="7B640B51">
      <w:pPr>
        <w:keepNext w:val="0"/>
        <w:keepLines w:val="0"/>
        <w:pageBreakBefore w:val="0"/>
        <w:widowControl w:val="0"/>
        <w:suppressLineNumbers w:val="0"/>
        <w:kinsoku w:val="0"/>
        <w:wordWrap w:val="0"/>
        <w:overflowPunct w:val="0"/>
        <w:topLinePunct w:val="0"/>
        <w:autoSpaceDE/>
        <w:autoSpaceDN/>
        <w:bidi w:val="0"/>
        <w:adjustRightInd/>
        <w:snapToGrid/>
        <w:spacing w:beforeAutospacing="0" w:afterAutospacing="0" w:line="560" w:lineRule="exact"/>
        <w:ind w:left="0" w:leftChars="0" w:right="0" w:firstLine="4160" w:firstLineChars="1300"/>
        <w:jc w:val="both"/>
        <w:textAlignment w:val="auto"/>
        <w:rPr>
          <w:rFonts w:hint="default" w:ascii="Times New Roman" w:hAnsi="Times New Roman" w:eastAsia="仿宋_GB2312" w:cs="Times New Roman"/>
          <w:b w:val="0"/>
          <w:bCs w:val="0"/>
          <w:caps w:val="0"/>
          <w:color w:val="auto"/>
          <w:spacing w:val="0"/>
          <w:w w:val="100"/>
          <w:kern w:val="2"/>
          <w:sz w:val="32"/>
          <w:szCs w:val="32"/>
          <w:highlight w:val="none"/>
          <w:u w:val="none" w:color="auto"/>
          <w:lang w:val="en-US" w:eastAsia="zh-CN" w:bidi="ar"/>
        </w:rPr>
      </w:pPr>
      <w:r>
        <w:rPr>
          <w:rFonts w:hint="default" w:ascii="Times New Roman" w:hAnsi="Times New Roman" w:eastAsia="仿宋_GB2312" w:cs="Times New Roman"/>
          <w:b w:val="0"/>
          <w:bCs w:val="0"/>
          <w:caps w:val="0"/>
          <w:color w:val="auto"/>
          <w:spacing w:val="0"/>
          <w:w w:val="100"/>
          <w:kern w:val="2"/>
          <w:sz w:val="32"/>
          <w:szCs w:val="32"/>
          <w:highlight w:val="none"/>
          <w:u w:val="none" w:color="auto"/>
          <w:lang w:val="en-US" w:eastAsia="zh-CN" w:bidi="ar"/>
        </w:rPr>
        <w:t>岳阳市生态环境局</w:t>
      </w:r>
    </w:p>
    <w:p w14:paraId="5C30FDAE">
      <w:pPr>
        <w:keepNext w:val="0"/>
        <w:keepLines w:val="0"/>
        <w:pageBreakBefore w:val="0"/>
        <w:widowControl w:val="0"/>
        <w:suppressLineNumbers w:val="0"/>
        <w:kinsoku w:val="0"/>
        <w:wordWrap w:val="0"/>
        <w:overflowPunct w:val="0"/>
        <w:topLinePunct w:val="0"/>
        <w:autoSpaceDE/>
        <w:autoSpaceDN/>
        <w:bidi w:val="0"/>
        <w:adjustRightInd/>
        <w:snapToGrid/>
        <w:spacing w:beforeAutospacing="0" w:afterAutospacing="0" w:line="560" w:lineRule="exact"/>
        <w:ind w:right="0" w:firstLine="4480" w:firstLineChars="1400"/>
        <w:jc w:val="both"/>
        <w:textAlignment w:val="auto"/>
        <w:rPr>
          <w:rFonts w:hint="default" w:ascii="Times New Roman" w:hAnsi="Times New Roman" w:eastAsia="仿宋_GB2312" w:cs="Times New Roman"/>
          <w:b w:val="0"/>
          <w:bCs w:val="0"/>
          <w:caps w:val="0"/>
          <w:color w:val="auto"/>
          <w:spacing w:val="0"/>
          <w:w w:val="100"/>
          <w:kern w:val="2"/>
          <w:sz w:val="32"/>
          <w:szCs w:val="32"/>
          <w:highlight w:val="none"/>
          <w:u w:val="none" w:color="auto"/>
          <w:lang w:val="en-US"/>
        </w:rPr>
      </w:pPr>
      <w:r>
        <w:rPr>
          <w:rFonts w:hint="default" w:ascii="Times New Roman" w:hAnsi="Times New Roman" w:eastAsia="仿宋_GB2312" w:cs="Times New Roman"/>
          <w:b w:val="0"/>
          <w:bCs w:val="0"/>
          <w:caps w:val="0"/>
          <w:color w:val="auto"/>
          <w:spacing w:val="0"/>
          <w:w w:val="100"/>
          <w:kern w:val="2"/>
          <w:sz w:val="32"/>
          <w:szCs w:val="32"/>
          <w:highlight w:val="none"/>
          <w:u w:val="none" w:color="auto"/>
          <w:lang w:val="en-US" w:eastAsia="zh-CN" w:bidi="ar"/>
        </w:rPr>
        <w:t>2026年</w:t>
      </w:r>
      <w:r>
        <w:rPr>
          <w:rFonts w:hint="eastAsia" w:ascii="Times New Roman" w:hAnsi="Times New Roman" w:eastAsia="仿宋_GB2312" w:cs="Times New Roman"/>
          <w:b w:val="0"/>
          <w:bCs w:val="0"/>
          <w:caps w:val="0"/>
          <w:color w:val="auto"/>
          <w:spacing w:val="0"/>
          <w:w w:val="100"/>
          <w:kern w:val="2"/>
          <w:sz w:val="32"/>
          <w:szCs w:val="32"/>
          <w:highlight w:val="none"/>
          <w:u w:val="none" w:color="auto"/>
          <w:lang w:val="en-US" w:eastAsia="zh-CN" w:bidi="ar"/>
        </w:rPr>
        <w:t>7</w:t>
      </w:r>
      <w:r>
        <w:rPr>
          <w:rFonts w:hint="default" w:ascii="Times New Roman" w:hAnsi="Times New Roman" w:eastAsia="仿宋_GB2312" w:cs="Times New Roman"/>
          <w:b w:val="0"/>
          <w:bCs w:val="0"/>
          <w:caps w:val="0"/>
          <w:color w:val="auto"/>
          <w:spacing w:val="0"/>
          <w:w w:val="100"/>
          <w:kern w:val="2"/>
          <w:sz w:val="32"/>
          <w:szCs w:val="32"/>
          <w:highlight w:val="none"/>
          <w:u w:val="none" w:color="auto"/>
          <w:lang w:val="en-US" w:eastAsia="zh-CN" w:bidi="ar"/>
        </w:rPr>
        <w:t>月</w:t>
      </w:r>
      <w:r>
        <w:rPr>
          <w:rFonts w:hint="eastAsia" w:ascii="Times New Roman" w:hAnsi="Times New Roman" w:eastAsia="仿宋_GB2312" w:cs="Times New Roman"/>
          <w:b w:val="0"/>
          <w:bCs w:val="0"/>
          <w:caps w:val="0"/>
          <w:color w:val="auto"/>
          <w:spacing w:val="0"/>
          <w:w w:val="100"/>
          <w:kern w:val="2"/>
          <w:sz w:val="32"/>
          <w:szCs w:val="32"/>
          <w:highlight w:val="none"/>
          <w:u w:val="none" w:color="auto"/>
          <w:lang w:val="en-US" w:eastAsia="zh-CN" w:bidi="ar"/>
        </w:rPr>
        <w:t>6</w:t>
      </w:r>
      <w:r>
        <w:rPr>
          <w:rFonts w:hint="default" w:ascii="Times New Roman" w:hAnsi="Times New Roman" w:eastAsia="仿宋_GB2312" w:cs="Times New Roman"/>
          <w:b w:val="0"/>
          <w:bCs w:val="0"/>
          <w:caps w:val="0"/>
          <w:color w:val="auto"/>
          <w:spacing w:val="0"/>
          <w:w w:val="100"/>
          <w:kern w:val="2"/>
          <w:sz w:val="32"/>
          <w:szCs w:val="32"/>
          <w:highlight w:val="none"/>
          <w:u w:val="none" w:color="auto"/>
          <w:lang w:val="en-US" w:eastAsia="zh-CN" w:bidi="ar"/>
        </w:rPr>
        <w:t>日</w:t>
      </w:r>
    </w:p>
    <w:p w14:paraId="31CD66FB">
      <w:pPr>
        <w:pStyle w:val="14"/>
        <w:keepNext w:val="0"/>
        <w:keepLines w:val="0"/>
        <w:pageBreakBefore w:val="0"/>
        <w:bidi w:val="0"/>
        <w:spacing w:line="560" w:lineRule="exact"/>
        <w:rPr>
          <w:rFonts w:hint="default"/>
          <w:color w:val="auto"/>
          <w:lang w:val="en-US" w:eastAsia="zh-CN"/>
        </w:rPr>
      </w:pPr>
    </w:p>
    <w:sectPr>
      <w:footerReference r:id="rId3" w:type="default"/>
      <w:pgSz w:w="11906" w:h="16838"/>
      <w:pgMar w:top="1440" w:right="1800" w:bottom="1440" w:left="1800"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E05AD1-7797-47C5-BD2B-D5F945F933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7546F18-A15C-4ACA-82FA-7E58C9147F36}"/>
  </w:font>
  <w:font w:name="新宋体-1803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embedRegular r:id="rId3" w:fontKey="{80F32CC4-42BF-4ACD-9B83-F6F8D5719089}"/>
  </w:font>
  <w:font w:name="仿宋_GB2312">
    <w:altName w:val="仿宋"/>
    <w:panose1 w:val="02010609030101010101"/>
    <w:charset w:val="86"/>
    <w:family w:val="auto"/>
    <w:pitch w:val="default"/>
    <w:sig w:usb0="00000000" w:usb1="00000000" w:usb2="00000000" w:usb3="00000000" w:csb0="00040000" w:csb1="00000000"/>
    <w:embedRegular r:id="rId4" w:fontKey="{7D2A8C30-29FB-4927-AEF4-FC65E2120789}"/>
  </w:font>
  <w:font w:name="仿宋">
    <w:panose1 w:val="02010609060101010101"/>
    <w:charset w:val="86"/>
    <w:family w:val="auto"/>
    <w:pitch w:val="default"/>
    <w:sig w:usb0="800002BF" w:usb1="38CF7CFA" w:usb2="00000016" w:usb3="00000000" w:csb0="00040001" w:csb1="00000000"/>
    <w:embedRegular r:id="rId5" w:fontKey="{171D3202-F2F3-46C6-AE97-05001A71A208}"/>
  </w:font>
  <w:font w:name="方正仿宋_GB2312">
    <w:panose1 w:val="02000000000000000000"/>
    <w:charset w:val="86"/>
    <w:family w:val="auto"/>
    <w:pitch w:val="default"/>
    <w:sig w:usb0="A00002BF" w:usb1="184F6CFA" w:usb2="00000012" w:usb3="00000000" w:csb0="00040001" w:csb1="00000000"/>
    <w:embedRegular r:id="rId6" w:fontKey="{082267D4-9884-4F70-AC7F-754D1B96984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D515D">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B663D">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9B663D">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DD0EFB"/>
    <w:multiLevelType w:val="singleLevel"/>
    <w:tmpl w:val="02DD0EFB"/>
    <w:lvl w:ilvl="0" w:tentative="0">
      <w:start w:val="5"/>
      <w:numFmt w:val="chineseCounting"/>
      <w:suff w:val="nothing"/>
      <w:lvlText w:val="（%1）"/>
      <w:lvlJc w:val="left"/>
      <w:rPr>
        <w:rFonts w:hint="eastAsia"/>
      </w:rPr>
    </w:lvl>
  </w:abstractNum>
  <w:abstractNum w:abstractNumId="1">
    <w:nsid w:val="251E3CA9"/>
    <w:multiLevelType w:val="singleLevel"/>
    <w:tmpl w:val="251E3CA9"/>
    <w:lvl w:ilvl="0" w:tentative="0">
      <w:start w:val="1"/>
      <w:numFmt w:val="bullet"/>
      <w:pStyle w:val="7"/>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AF77CD"/>
    <w:rsid w:val="004444C3"/>
    <w:rsid w:val="0109531D"/>
    <w:rsid w:val="01AD69CA"/>
    <w:rsid w:val="02AE1145"/>
    <w:rsid w:val="03681917"/>
    <w:rsid w:val="041002FC"/>
    <w:rsid w:val="04DA24CF"/>
    <w:rsid w:val="051C34DF"/>
    <w:rsid w:val="05C8248C"/>
    <w:rsid w:val="061B09E7"/>
    <w:rsid w:val="06AA0FF0"/>
    <w:rsid w:val="073A2171"/>
    <w:rsid w:val="090F710E"/>
    <w:rsid w:val="0AD11E75"/>
    <w:rsid w:val="0B8D04E6"/>
    <w:rsid w:val="0C7843D8"/>
    <w:rsid w:val="0C794484"/>
    <w:rsid w:val="0CB75678"/>
    <w:rsid w:val="0DE6245C"/>
    <w:rsid w:val="0DFD64FC"/>
    <w:rsid w:val="0E572FD9"/>
    <w:rsid w:val="0F767555"/>
    <w:rsid w:val="13021765"/>
    <w:rsid w:val="13C5265F"/>
    <w:rsid w:val="13F96A1B"/>
    <w:rsid w:val="141476FE"/>
    <w:rsid w:val="143E02BC"/>
    <w:rsid w:val="145D4214"/>
    <w:rsid w:val="15566E11"/>
    <w:rsid w:val="15640325"/>
    <w:rsid w:val="15705A0C"/>
    <w:rsid w:val="162E6AF4"/>
    <w:rsid w:val="169E262B"/>
    <w:rsid w:val="16DC0C5E"/>
    <w:rsid w:val="16F60ABB"/>
    <w:rsid w:val="17452AE4"/>
    <w:rsid w:val="17F2364A"/>
    <w:rsid w:val="193C0975"/>
    <w:rsid w:val="19AD7F51"/>
    <w:rsid w:val="1A2464B0"/>
    <w:rsid w:val="1A915A23"/>
    <w:rsid w:val="1B061E3E"/>
    <w:rsid w:val="1B0810BB"/>
    <w:rsid w:val="1BDD5A46"/>
    <w:rsid w:val="1D1036B2"/>
    <w:rsid w:val="1D4A647E"/>
    <w:rsid w:val="1D572BE1"/>
    <w:rsid w:val="1D900E67"/>
    <w:rsid w:val="1E3821EF"/>
    <w:rsid w:val="1E7E3C6A"/>
    <w:rsid w:val="1ED03F93"/>
    <w:rsid w:val="1FAE5406"/>
    <w:rsid w:val="204123F7"/>
    <w:rsid w:val="23395957"/>
    <w:rsid w:val="24A3442A"/>
    <w:rsid w:val="24B16B47"/>
    <w:rsid w:val="25AC31DE"/>
    <w:rsid w:val="25B508B9"/>
    <w:rsid w:val="25C75A79"/>
    <w:rsid w:val="25FC0D64"/>
    <w:rsid w:val="25FD5DBC"/>
    <w:rsid w:val="26D227CD"/>
    <w:rsid w:val="271A7CC3"/>
    <w:rsid w:val="28440155"/>
    <w:rsid w:val="28BF4F28"/>
    <w:rsid w:val="29924D42"/>
    <w:rsid w:val="29DF4E41"/>
    <w:rsid w:val="2A793EB6"/>
    <w:rsid w:val="2B250618"/>
    <w:rsid w:val="2B3D73A6"/>
    <w:rsid w:val="2B536F21"/>
    <w:rsid w:val="2BF0264B"/>
    <w:rsid w:val="2BF57C74"/>
    <w:rsid w:val="2BF71718"/>
    <w:rsid w:val="2C1B0D4A"/>
    <w:rsid w:val="2C8E3C12"/>
    <w:rsid w:val="2CB35BE4"/>
    <w:rsid w:val="2CE8063C"/>
    <w:rsid w:val="2F120B2A"/>
    <w:rsid w:val="2FA9275D"/>
    <w:rsid w:val="30F36EDD"/>
    <w:rsid w:val="3162617F"/>
    <w:rsid w:val="328F2182"/>
    <w:rsid w:val="331D2CEA"/>
    <w:rsid w:val="33707BCD"/>
    <w:rsid w:val="35841546"/>
    <w:rsid w:val="35D0755D"/>
    <w:rsid w:val="36140CE4"/>
    <w:rsid w:val="38440F88"/>
    <w:rsid w:val="39BA1BA2"/>
    <w:rsid w:val="3A1B4DE1"/>
    <w:rsid w:val="3AED7D56"/>
    <w:rsid w:val="3B41636A"/>
    <w:rsid w:val="3B624F62"/>
    <w:rsid w:val="3BE12BC0"/>
    <w:rsid w:val="3C5D7B3F"/>
    <w:rsid w:val="3D54588C"/>
    <w:rsid w:val="3DE41382"/>
    <w:rsid w:val="3FE5718E"/>
    <w:rsid w:val="3FE61C22"/>
    <w:rsid w:val="3FEC375C"/>
    <w:rsid w:val="403646E7"/>
    <w:rsid w:val="40381A73"/>
    <w:rsid w:val="406364B0"/>
    <w:rsid w:val="41B14053"/>
    <w:rsid w:val="422B5A9B"/>
    <w:rsid w:val="429725E9"/>
    <w:rsid w:val="443142DB"/>
    <w:rsid w:val="451A0408"/>
    <w:rsid w:val="454724B5"/>
    <w:rsid w:val="45D1241A"/>
    <w:rsid w:val="46FC37FA"/>
    <w:rsid w:val="4763FDEB"/>
    <w:rsid w:val="4889130E"/>
    <w:rsid w:val="48C466DB"/>
    <w:rsid w:val="48DB38E3"/>
    <w:rsid w:val="49486249"/>
    <w:rsid w:val="49BF07A0"/>
    <w:rsid w:val="4AB851A6"/>
    <w:rsid w:val="4D47109A"/>
    <w:rsid w:val="4D8A4C44"/>
    <w:rsid w:val="4D9E12E3"/>
    <w:rsid w:val="4DC148EA"/>
    <w:rsid w:val="4EB13718"/>
    <w:rsid w:val="4F293FD1"/>
    <w:rsid w:val="508820AE"/>
    <w:rsid w:val="51317043"/>
    <w:rsid w:val="518B2BD5"/>
    <w:rsid w:val="51A072F7"/>
    <w:rsid w:val="525F4C13"/>
    <w:rsid w:val="534F1565"/>
    <w:rsid w:val="548D2425"/>
    <w:rsid w:val="554A6F7C"/>
    <w:rsid w:val="55B13095"/>
    <w:rsid w:val="55F57487"/>
    <w:rsid w:val="57535B1E"/>
    <w:rsid w:val="596E391A"/>
    <w:rsid w:val="5AAF77CD"/>
    <w:rsid w:val="5B5715CB"/>
    <w:rsid w:val="5B9836D5"/>
    <w:rsid w:val="5C8E05D3"/>
    <w:rsid w:val="5EBB2B7A"/>
    <w:rsid w:val="60C37E4F"/>
    <w:rsid w:val="6127708D"/>
    <w:rsid w:val="61BE5E24"/>
    <w:rsid w:val="62757533"/>
    <w:rsid w:val="62975D9E"/>
    <w:rsid w:val="63685B24"/>
    <w:rsid w:val="65544AB6"/>
    <w:rsid w:val="65630823"/>
    <w:rsid w:val="659B65A0"/>
    <w:rsid w:val="6602326A"/>
    <w:rsid w:val="660B02F6"/>
    <w:rsid w:val="67664D0D"/>
    <w:rsid w:val="68375408"/>
    <w:rsid w:val="6A4D2591"/>
    <w:rsid w:val="6AD26199"/>
    <w:rsid w:val="6BA442DD"/>
    <w:rsid w:val="6BBD3A50"/>
    <w:rsid w:val="6C4D5A4F"/>
    <w:rsid w:val="6C6972D4"/>
    <w:rsid w:val="6CF91190"/>
    <w:rsid w:val="6D005AFE"/>
    <w:rsid w:val="6D0417E8"/>
    <w:rsid w:val="6D1624AB"/>
    <w:rsid w:val="6D33432E"/>
    <w:rsid w:val="6D601F02"/>
    <w:rsid w:val="6DA86A73"/>
    <w:rsid w:val="70244C09"/>
    <w:rsid w:val="71305D8B"/>
    <w:rsid w:val="71330B4C"/>
    <w:rsid w:val="714E120F"/>
    <w:rsid w:val="715045BF"/>
    <w:rsid w:val="726C1136"/>
    <w:rsid w:val="7693581C"/>
    <w:rsid w:val="76E3678B"/>
    <w:rsid w:val="76F10EE7"/>
    <w:rsid w:val="76FF00EF"/>
    <w:rsid w:val="77020109"/>
    <w:rsid w:val="786B7F9B"/>
    <w:rsid w:val="78F32881"/>
    <w:rsid w:val="7A72757A"/>
    <w:rsid w:val="7C570EF7"/>
    <w:rsid w:val="7D346ED8"/>
    <w:rsid w:val="7DA32A31"/>
    <w:rsid w:val="7DE42296"/>
    <w:rsid w:val="7DF76B67"/>
    <w:rsid w:val="7E4912CF"/>
    <w:rsid w:val="7E751B09"/>
    <w:rsid w:val="7F32323D"/>
    <w:rsid w:val="7F4D5FDC"/>
    <w:rsid w:val="7F58347D"/>
    <w:rsid w:val="BFFD37A6"/>
    <w:rsid w:val="DE73938A"/>
    <w:rsid w:val="EDFEE0F9"/>
    <w:rsid w:val="EEDE3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next w:val="1"/>
    <w:qFormat/>
    <w:uiPriority w:val="0"/>
    <w:pPr>
      <w:keepNext/>
      <w:keepLines/>
      <w:widowControl w:val="0"/>
      <w:suppressLineNumbers w:val="0"/>
      <w:spacing w:before="20" w:beforeAutospacing="0" w:after="20" w:afterAutospacing="0" w:line="240" w:lineRule="auto"/>
      <w:ind w:left="0" w:right="0"/>
      <w:jc w:val="both"/>
      <w:outlineLvl w:val="2"/>
    </w:pPr>
    <w:rPr>
      <w:rFonts w:ascii="Times New Roman" w:hAnsi="Times New Roman" w:eastAsia="宋体" w:cs="Times New Roman"/>
      <w:b/>
      <w:kern w:val="2"/>
      <w:sz w:val="30"/>
      <w:szCs w:val="32"/>
      <w:lang w:val="en-US" w:eastAsia="zh-CN" w:bidi="ar-SA"/>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3">
    <w:name w:val="table of authorities"/>
    <w:basedOn w:val="1"/>
    <w:next w:val="1"/>
    <w:qFormat/>
    <w:uiPriority w:val="0"/>
    <w:pPr>
      <w:ind w:left="420" w:leftChars="200"/>
    </w:pPr>
  </w:style>
  <w:style w:type="paragraph" w:styleId="4">
    <w:name w:val="E-mail Signature"/>
    <w:next w:val="5"/>
    <w:qFormat/>
    <w:uiPriority w:val="0"/>
    <w:pPr>
      <w:widowControl w:val="0"/>
      <w:spacing w:line="360" w:lineRule="auto"/>
      <w:ind w:firstLine="720" w:firstLineChars="200"/>
      <w:jc w:val="both"/>
    </w:pPr>
    <w:rPr>
      <w:rFonts w:ascii="Times New Roman" w:hAnsi="Times New Roman" w:eastAsia="宋体" w:cs="Times New Roman"/>
      <w:kern w:val="2"/>
      <w:sz w:val="21"/>
      <w:szCs w:val="21"/>
      <w:lang w:val="en-US" w:eastAsia="zh-CN" w:bidi="ar-SA"/>
    </w:rPr>
  </w:style>
  <w:style w:type="paragraph" w:customStyle="1" w:styleId="5">
    <w:name w:val="文章"/>
    <w:next w:val="6"/>
    <w:qFormat/>
    <w:uiPriority w:val="0"/>
    <w:pPr>
      <w:widowControl/>
      <w:spacing w:after="120" w:afterLines="0" w:line="360" w:lineRule="auto"/>
      <w:ind w:left="420" w:leftChars="200" w:firstLine="480" w:firstLineChars="200"/>
      <w:jc w:val="center"/>
    </w:pPr>
    <w:rPr>
      <w:rFonts w:ascii="Times New Roman" w:hAnsi="Times New Roman" w:eastAsia="宋体" w:cs="Times New Roman"/>
      <w:kern w:val="2"/>
      <w:sz w:val="26"/>
      <w:szCs w:val="21"/>
      <w:lang w:val="en-US" w:eastAsia="zh-CN" w:bidi="ar-SA"/>
    </w:rPr>
  </w:style>
  <w:style w:type="paragraph" w:styleId="6">
    <w:name w:val="List"/>
    <w:next w:val="7"/>
    <w:qFormat/>
    <w:uiPriority w:val="0"/>
    <w:pPr>
      <w:widowControl w:val="0"/>
      <w:spacing w:line="360" w:lineRule="auto"/>
      <w:ind w:left="200" w:hanging="200" w:hangingChars="200"/>
      <w:jc w:val="center"/>
    </w:pPr>
    <w:rPr>
      <w:rFonts w:ascii="Calibri" w:hAnsi="Calibri" w:eastAsia="宋体" w:cs="Times New Roman"/>
      <w:kern w:val="2"/>
      <w:sz w:val="24"/>
      <w:szCs w:val="24"/>
      <w:lang w:val="en-US" w:eastAsia="zh-CN" w:bidi="ar-SA"/>
    </w:rPr>
  </w:style>
  <w:style w:type="paragraph" w:styleId="7">
    <w:name w:val="List Bullet 2"/>
    <w:basedOn w:val="1"/>
    <w:next w:val="1"/>
    <w:qFormat/>
    <w:uiPriority w:val="0"/>
    <w:pPr>
      <w:numPr>
        <w:ilvl w:val="0"/>
        <w:numId w:val="1"/>
      </w:numPr>
    </w:pPr>
  </w:style>
  <w:style w:type="paragraph" w:styleId="8">
    <w:name w:val="annotation text"/>
    <w:basedOn w:val="1"/>
    <w:unhideWhenUsed/>
    <w:qFormat/>
    <w:uiPriority w:val="99"/>
    <w:pPr>
      <w:jc w:val="left"/>
    </w:pPr>
  </w:style>
  <w:style w:type="paragraph" w:styleId="9">
    <w:name w:val="Body Text"/>
    <w:basedOn w:val="1"/>
    <w:next w:val="10"/>
    <w:qFormat/>
    <w:uiPriority w:val="0"/>
    <w:pPr>
      <w:jc w:val="center"/>
    </w:pPr>
    <w:rPr>
      <w:b/>
      <w:bCs/>
      <w:sz w:val="32"/>
    </w:rPr>
  </w:style>
  <w:style w:type="paragraph" w:customStyle="1" w:styleId="10">
    <w:name w:val="xl27"/>
    <w:basedOn w:val="3"/>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1">
    <w:name w:val="Plain Text"/>
    <w:basedOn w:val="1"/>
    <w:qFormat/>
    <w:uiPriority w:val="0"/>
    <w:pPr>
      <w:adjustRightInd w:val="0"/>
      <w:snapToGrid w:val="0"/>
    </w:pPr>
    <w:rPr>
      <w:rFonts w:hint="eastAsia" w:ascii="宋体" w:hAnsi="Courier New"/>
      <w:kern w:val="0"/>
    </w:rPr>
  </w:style>
  <w:style w:type="paragraph" w:styleId="12">
    <w:name w:val="footer"/>
    <w:basedOn w:val="1"/>
    <w:qFormat/>
    <w:uiPriority w:val="0"/>
    <w:pPr>
      <w:widowControl w:val="0"/>
      <w:tabs>
        <w:tab w:val="center" w:pos="4153"/>
        <w:tab w:val="right" w:pos="8306"/>
      </w:tabs>
      <w:snapToGrid w:val="0"/>
      <w:jc w:val="left"/>
    </w:pPr>
    <w:rPr>
      <w:rFonts w:ascii="Times New Roman" w:hAnsi="Times New Roman" w:eastAsia="宋体" w:cs="Times New Roman"/>
      <w:kern w:val="2"/>
      <w:sz w:val="18"/>
      <w:lang w:val="en-US" w:eastAsia="zh-CN" w:bidi="ar-SA"/>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2"/>
    <w:next w:val="4"/>
    <w:qFormat/>
    <w:uiPriority w:val="0"/>
    <w:pPr>
      <w:widowControl w:val="0"/>
      <w:spacing w:line="360" w:lineRule="auto"/>
      <w:ind w:left="0" w:leftChars="0" w:firstLine="643" w:firstLineChars="200"/>
      <w:jc w:val="both"/>
    </w:pPr>
    <w:rPr>
      <w:rFonts w:ascii="Calibri" w:hAnsi="Calibri" w:eastAsia="宋体" w:cs="Times New Roman"/>
      <w:kern w:val="2"/>
      <w:sz w:val="24"/>
      <w:szCs w:val="24"/>
      <w:lang w:val="en-US" w:eastAsia="zh-CN" w:bidi="ar-SA"/>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8">
    <w:name w:val="Default"/>
    <w:next w:val="19"/>
    <w:qFormat/>
    <w:uiPriority w:val="0"/>
    <w:pPr>
      <w:widowControl w:val="0"/>
      <w:autoSpaceDE w:val="0"/>
      <w:autoSpaceDN w:val="0"/>
      <w:adjustRightInd w:val="0"/>
      <w:jc w:val="both"/>
    </w:pPr>
    <w:rPr>
      <w:rFonts w:ascii="黑体" w:hAnsi="Courier New" w:eastAsia="黑体" w:cs="黑体"/>
      <w:color w:val="000000"/>
      <w:kern w:val="2"/>
      <w:sz w:val="24"/>
      <w:szCs w:val="24"/>
      <w:lang w:val="en-US" w:eastAsia="zh-CN" w:bidi="ar-SA"/>
    </w:rPr>
  </w:style>
  <w:style w:type="paragraph" w:customStyle="1" w:styleId="19">
    <w:name w:val="样式35"/>
    <w:next w:val="20"/>
    <w:qFormat/>
    <w:uiPriority w:val="0"/>
    <w:pPr>
      <w:widowControl w:val="0"/>
      <w:tabs>
        <w:tab w:val="left" w:pos="180"/>
      </w:tabs>
      <w:spacing w:line="312" w:lineRule="auto"/>
      <w:ind w:firstLine="567" w:firstLineChars="200"/>
      <w:jc w:val="both"/>
    </w:pPr>
    <w:rPr>
      <w:rFonts w:ascii="宋体" w:hAnsi="Times New Roman" w:eastAsia="宋体" w:cs="Times New Roman"/>
      <w:b/>
      <w:color w:val="auto"/>
      <w:kern w:val="2"/>
      <w:sz w:val="21"/>
      <w:szCs w:val="21"/>
      <w:lang w:val="en-US" w:eastAsia="zh-CN" w:bidi="ar-SA"/>
    </w:rPr>
  </w:style>
  <w:style w:type="paragraph" w:customStyle="1" w:styleId="20">
    <w:name w:val="font6"/>
    <w:next w:val="14"/>
    <w:qFormat/>
    <w:uiPriority w:val="0"/>
    <w:pPr>
      <w:spacing w:before="100" w:beforeAutospacing="1" w:after="100" w:afterAutospacing="1"/>
    </w:pPr>
    <w:rPr>
      <w:rFonts w:ascii="Times New Roman" w:hAnsi="Times New Roman" w:eastAsia="宋体" w:cs="Times New Roman"/>
      <w:color w:val="000000"/>
      <w:lang w:val="en-US" w:eastAsia="zh-CN" w:bidi="ar-SA"/>
    </w:rPr>
  </w:style>
  <w:style w:type="paragraph" w:customStyle="1" w:styleId="21">
    <w:name w:val="正文1"/>
    <w:basedOn w:val="11"/>
    <w:next w:val="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3381</Words>
  <Characters>3513</Characters>
  <Lines>0</Lines>
  <Paragraphs>0</Paragraphs>
  <TotalTime>4</TotalTime>
  <ScaleCrop>false</ScaleCrop>
  <LinksUpToDate>false</LinksUpToDate>
  <CharactersWithSpaces>3513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2026-05-24T09:46:00Z</dcterms:created>
  <dc:creator>猫</dc:creator>
  <cp:lastModifiedBy>张璐</cp:lastModifiedBy>
  <cp:lastPrinted>2026-07-06T06:17:00Z</cp:lastPrinted>
  <dcterms:modified xsi:type="dcterms:W3CDTF">2026-07-07T02:51:16Z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6C504B71F35C43D8880D5944E05F9C55_13</vt:lpwstr>
  </property>
  <property fmtid="{D5CDD505-2E9C-101B-9397-08002B2CF9AE}" pid="4" name="KSOTemplateDocerSaveRecord">
    <vt:lpwstr>eyJoZGlkIjoiYzBjMmQ5NDQxNzExMTNkYWJkYzI5YTMyM2M4MWY1NzkiLCJ1c2VySWQiOiIxODA5OTk4NjEwIn0=</vt:lpwstr>
  </property>
</Properties>
</file>