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left="0" w:leftChars="0" w:right="0" w:rightChars="0"/>
        <w:jc w:val="center"/>
        <w:textAlignment w:val="auto"/>
        <w:outlineLvl w:val="0"/>
        <w:rPr>
          <w:rFonts w:hint="eastAsia" w:ascii="仿宋" w:hAnsi="仿宋" w:eastAsia="仿宋" w:cs="仿宋"/>
          <w:b/>
          <w:bCs/>
          <w:color w:val="auto"/>
          <w:sz w:val="32"/>
          <w:szCs w:val="32"/>
        </w:rPr>
      </w:pPr>
      <w:r>
        <w:rPr>
          <w:rFonts w:hint="eastAsia" w:ascii="方正小标宋简体" w:hAnsi="方正小标宋简体" w:eastAsia="方正小标宋简体" w:cs="方正小标宋简体"/>
          <w:b w:val="0"/>
          <w:bCs w:val="0"/>
          <w:color w:val="auto"/>
          <w:sz w:val="44"/>
          <w:szCs w:val="44"/>
          <w:lang w:eastAsia="zh-CN"/>
        </w:rPr>
        <w:t>岳阳市生态环境专家库管理办法</w:t>
      </w:r>
    </w:p>
    <w:p>
      <w:pPr>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left="0" w:leftChars="0" w:right="0" w:rightChars="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征求意见稿</w:t>
      </w:r>
      <w:r>
        <w:rPr>
          <w:rFonts w:hint="eastAsia" w:ascii="黑体" w:hAnsi="黑体" w:eastAsia="黑体" w:cs="黑体"/>
          <w:b w:val="0"/>
          <w:bCs w:val="0"/>
          <w:color w:val="auto"/>
          <w:sz w:val="32"/>
          <w:szCs w:val="32"/>
          <w:lang w:eastAsia="zh-CN"/>
        </w:rPr>
        <w:t>）</w:t>
      </w:r>
    </w:p>
    <w:p>
      <w:pPr>
        <w:numPr>
          <w:ilvl w:val="-1"/>
          <w:numId w:val="0"/>
        </w:numPr>
        <w:spacing w:before="156" w:beforeLines="50" w:after="156" w:afterLines="50" w:line="594" w:lineRule="exact"/>
        <w:ind w:left="0" w:leftChars="0" w:firstLine="0" w:firstLineChars="0"/>
        <w:jc w:val="center"/>
        <w:outlineLvl w:val="0"/>
        <w:rPr>
          <w:rFonts w:hint="eastAsia" w:ascii="仿宋" w:hAnsi="仿宋" w:eastAsia="仿宋" w:cs="仿宋"/>
          <w:b/>
          <w:bCs/>
          <w:color w:val="auto"/>
          <w:sz w:val="32"/>
          <w:szCs w:val="32"/>
        </w:rPr>
      </w:pPr>
      <w:r>
        <w:rPr>
          <w:rFonts w:hint="eastAsia" w:ascii="黑体" w:hAnsi="黑体" w:eastAsia="黑体" w:cs="黑体"/>
          <w:b w:val="0"/>
          <w:bCs w:val="0"/>
          <w:color w:val="auto"/>
          <w:sz w:val="32"/>
          <w:szCs w:val="32"/>
        </w:rPr>
        <w:t>第一章 总 则</w:t>
      </w:r>
    </w:p>
    <w:p>
      <w:pPr>
        <w:numPr>
          <w:ilvl w:val="0"/>
          <w:numId w:val="0"/>
        </w:numPr>
        <w:tabs>
          <w:tab w:val="left" w:pos="0"/>
        </w:tabs>
        <w:spacing w:line="600" w:lineRule="exact"/>
        <w:ind w:left="0" w:leftChars="0" w:firstLine="643" w:firstLineChars="200"/>
        <w:rPr>
          <w:rFonts w:hint="eastAsia" w:ascii="仿宋_GB2312" w:hAnsi="仿宋_GB2312" w:eastAsia="仿宋_GB2312" w:cs="仿宋_GB2312"/>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b w:val="0"/>
          <w:bCs w:val="0"/>
          <w:color w:val="auto"/>
          <w:sz w:val="32"/>
          <w:szCs w:val="32"/>
          <w:lang w:val="en-US" w:eastAsia="zh-CN"/>
        </w:rPr>
        <w:t xml:space="preserve"> </w:t>
      </w:r>
      <w:r>
        <w:rPr>
          <w:rFonts w:hint="eastAsia" w:ascii="仿宋_GB2312" w:hAnsi="Times New Roman" w:eastAsia="仿宋_GB2312" w:cs="Times New Roman"/>
          <w:b w:val="0"/>
          <w:bCs/>
          <w:color w:val="auto"/>
          <w:sz w:val="32"/>
          <w:szCs w:val="32"/>
        </w:rPr>
        <w:t>为</w:t>
      </w:r>
      <w:r>
        <w:rPr>
          <w:rFonts w:hint="eastAsia" w:ascii="仿宋_GB2312" w:hAnsi="Times New Roman" w:eastAsia="仿宋_GB2312" w:cs="Times New Roman"/>
          <w:b w:val="0"/>
          <w:bCs/>
          <w:color w:val="auto"/>
          <w:sz w:val="32"/>
          <w:szCs w:val="32"/>
          <w:lang w:val="en-US" w:eastAsia="zh-CN"/>
        </w:rPr>
        <w:t>加强</w:t>
      </w:r>
      <w:r>
        <w:rPr>
          <w:rFonts w:hint="eastAsia" w:ascii="仿宋_GB2312" w:hAnsi="Times New Roman" w:eastAsia="仿宋_GB2312" w:cs="Times New Roman"/>
          <w:b w:val="0"/>
          <w:bCs/>
          <w:color w:val="auto"/>
          <w:sz w:val="32"/>
          <w:szCs w:val="32"/>
          <w:lang w:eastAsia="zh-CN"/>
        </w:rPr>
        <w:t>岳阳市</w:t>
      </w:r>
      <w:r>
        <w:rPr>
          <w:rFonts w:hint="eastAsia" w:ascii="仿宋_GB2312" w:hAnsi="Times New Roman" w:eastAsia="仿宋_GB2312" w:cs="Times New Roman"/>
          <w:b w:val="0"/>
          <w:bCs/>
          <w:color w:val="auto"/>
          <w:sz w:val="32"/>
          <w:szCs w:val="32"/>
          <w:lang w:val="en-US" w:eastAsia="zh-CN"/>
        </w:rPr>
        <w:t>生态环境</w:t>
      </w:r>
      <w:r>
        <w:rPr>
          <w:rFonts w:hint="eastAsia" w:ascii="仿宋_GB2312" w:hAnsi="Times New Roman" w:eastAsia="仿宋_GB2312" w:cs="Times New Roman"/>
          <w:b w:val="0"/>
          <w:bCs/>
          <w:color w:val="auto"/>
          <w:sz w:val="32"/>
          <w:szCs w:val="32"/>
          <w:lang w:eastAsia="zh-CN"/>
        </w:rPr>
        <w:t>专家库</w:t>
      </w:r>
      <w:r>
        <w:rPr>
          <w:rFonts w:hint="eastAsia" w:ascii="仿宋_GB2312" w:hAnsi="Times New Roman" w:eastAsia="仿宋_GB2312"/>
          <w:color w:val="auto"/>
          <w:sz w:val="32"/>
          <w:szCs w:val="32"/>
          <w:lang w:val="en-US" w:eastAsia="zh-CN"/>
        </w:rPr>
        <w:t>的</w:t>
      </w:r>
      <w:r>
        <w:rPr>
          <w:rFonts w:hint="eastAsia" w:ascii="仿宋_GB2312" w:hAnsi="Times New Roman" w:eastAsia="仿宋_GB2312" w:cs="Times New Roman"/>
          <w:b w:val="0"/>
          <w:bCs/>
          <w:color w:val="auto"/>
          <w:sz w:val="32"/>
          <w:szCs w:val="32"/>
        </w:rPr>
        <w:t>管理，</w:t>
      </w:r>
      <w:bookmarkStart w:id="0" w:name="OLE_LINK3"/>
      <w:r>
        <w:rPr>
          <w:rFonts w:hint="eastAsia" w:ascii="仿宋_GB2312" w:hAnsi="Times New Roman" w:eastAsia="仿宋_GB2312" w:cs="Times New Roman"/>
          <w:b w:val="0"/>
          <w:bCs/>
          <w:color w:val="auto"/>
          <w:sz w:val="32"/>
          <w:szCs w:val="32"/>
        </w:rPr>
        <w:t>充分发挥</w:t>
      </w:r>
      <w:r>
        <w:rPr>
          <w:rFonts w:hint="eastAsia" w:ascii="仿宋_GB2312" w:hAnsi="Times New Roman" w:eastAsia="仿宋_GB2312"/>
          <w:color w:val="auto"/>
          <w:sz w:val="32"/>
          <w:szCs w:val="32"/>
        </w:rPr>
        <w:t>专家在</w:t>
      </w:r>
      <w:r>
        <w:rPr>
          <w:rFonts w:hint="eastAsia" w:ascii="仿宋_GB2312" w:hAnsi="Times New Roman" w:eastAsia="仿宋_GB2312"/>
          <w:color w:val="auto"/>
          <w:sz w:val="32"/>
          <w:szCs w:val="32"/>
          <w:lang w:val="en-US" w:eastAsia="zh-CN"/>
        </w:rPr>
        <w:t>生态环境保护咨询、决策中</w:t>
      </w:r>
      <w:r>
        <w:rPr>
          <w:rFonts w:hint="eastAsia" w:ascii="仿宋_GB2312" w:hAnsi="Times New Roman" w:eastAsia="仿宋_GB2312"/>
          <w:color w:val="auto"/>
          <w:sz w:val="32"/>
          <w:szCs w:val="32"/>
        </w:rPr>
        <w:t>的</w:t>
      </w:r>
      <w:r>
        <w:rPr>
          <w:rFonts w:hint="eastAsia" w:ascii="仿宋_GB2312" w:hAnsi="Times New Roman" w:eastAsia="仿宋_GB2312"/>
          <w:color w:val="auto"/>
          <w:sz w:val="32"/>
          <w:szCs w:val="32"/>
          <w:lang w:val="en-US" w:eastAsia="zh-CN"/>
        </w:rPr>
        <w:t>技术支撑</w:t>
      </w:r>
      <w:r>
        <w:rPr>
          <w:rFonts w:hint="eastAsia" w:ascii="仿宋_GB2312" w:hAnsi="Times New Roman" w:eastAsia="仿宋_GB2312"/>
          <w:color w:val="auto"/>
          <w:sz w:val="32"/>
          <w:szCs w:val="32"/>
        </w:rPr>
        <w:t>作用，</w:t>
      </w:r>
      <w:bookmarkEnd w:id="0"/>
      <w:r>
        <w:rPr>
          <w:rFonts w:hint="eastAsia" w:ascii="仿宋_GB2312" w:hAnsi="Times New Roman" w:eastAsia="仿宋_GB2312"/>
          <w:color w:val="auto"/>
          <w:sz w:val="32"/>
          <w:szCs w:val="32"/>
          <w:lang w:val="en-US" w:eastAsia="zh-CN"/>
        </w:rPr>
        <w:t>提高生态环境管理和决策的科学性、公正性、规范性，</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实际情况，</w:t>
      </w:r>
      <w:r>
        <w:rPr>
          <w:rFonts w:hint="eastAsia" w:ascii="仿宋_GB2312" w:hAnsi="仿宋_GB2312" w:eastAsia="仿宋_GB2312" w:cs="仿宋_GB2312"/>
          <w:color w:val="auto"/>
          <w:sz w:val="32"/>
          <w:szCs w:val="32"/>
          <w:lang w:val="en-US" w:eastAsia="zh-CN"/>
        </w:rPr>
        <w:t>依据相关规定</w:t>
      </w:r>
      <w:r>
        <w:rPr>
          <w:rFonts w:hint="eastAsia" w:ascii="仿宋_GB2312" w:hAnsi="仿宋_GB2312" w:eastAsia="仿宋_GB2312" w:cs="仿宋_GB2312"/>
          <w:color w:val="auto"/>
          <w:sz w:val="32"/>
          <w:szCs w:val="32"/>
        </w:rPr>
        <w:t>制定本办法。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3"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u w:val="none"/>
        </w:rPr>
        <w:t>本办法所称专家，是指符合本办法规定入选专家库，以独立身份参与</w:t>
      </w:r>
      <w:r>
        <w:rPr>
          <w:rFonts w:hint="eastAsia" w:ascii="仿宋_GB2312" w:hAnsi="仿宋_GB2312" w:eastAsia="仿宋_GB2312" w:cs="仿宋_GB2312"/>
          <w:b w:val="0"/>
          <w:bCs w:val="0"/>
          <w:color w:val="auto"/>
          <w:sz w:val="32"/>
          <w:szCs w:val="32"/>
          <w:u w:val="none"/>
          <w:lang w:val="en-US" w:eastAsia="zh-CN"/>
        </w:rPr>
        <w:t>岳阳市生态环境项目评审、评估、论证等工作</w:t>
      </w:r>
      <w:r>
        <w:rPr>
          <w:rFonts w:hint="eastAsia" w:ascii="仿宋_GB2312" w:hAnsi="仿宋_GB2312" w:eastAsia="仿宋_GB2312" w:cs="仿宋_GB2312"/>
          <w:b w:val="0"/>
          <w:bCs w:val="0"/>
          <w:color w:val="auto"/>
          <w:sz w:val="32"/>
          <w:szCs w:val="32"/>
          <w:u w:val="none"/>
        </w:rPr>
        <w:t>的人员。</w:t>
      </w:r>
    </w:p>
    <w:p>
      <w:pPr>
        <w:numPr>
          <w:ilvl w:val="0"/>
          <w:numId w:val="0"/>
        </w:numPr>
        <w:tabs>
          <w:tab w:val="left" w:pos="0"/>
        </w:tabs>
        <w:spacing w:line="600" w:lineRule="exact"/>
        <w:ind w:left="0" w:leftChars="0" w:firstLine="643"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color w:val="auto"/>
          <w:sz w:val="32"/>
          <w:szCs w:val="32"/>
          <w:u w:val="none"/>
        </w:rPr>
        <w:t>市生态环境局负责专家库的总体建设</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专家选拔、考核、</w:t>
      </w:r>
      <w:r>
        <w:rPr>
          <w:rFonts w:hint="eastAsia" w:ascii="仿宋_GB2312" w:hAnsi="仿宋_GB2312" w:eastAsia="仿宋_GB2312" w:cs="仿宋_GB2312"/>
          <w:color w:val="auto"/>
          <w:sz w:val="32"/>
          <w:szCs w:val="32"/>
          <w:u w:val="none"/>
          <w:lang w:val="en-US" w:eastAsia="zh-CN"/>
        </w:rPr>
        <w:t>出库</w:t>
      </w:r>
      <w:r>
        <w:rPr>
          <w:rFonts w:hint="eastAsia" w:ascii="仿宋_GB2312" w:hAnsi="仿宋_GB2312" w:eastAsia="仿宋_GB2312" w:cs="仿宋_GB2312"/>
          <w:color w:val="auto"/>
          <w:sz w:val="32"/>
          <w:szCs w:val="32"/>
          <w:u w:val="none"/>
        </w:rPr>
        <w:t>等关键环节的决策和监督。</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rPr>
        <w:t>生态环境</w:t>
      </w:r>
      <w:r>
        <w:rPr>
          <w:rFonts w:hint="eastAsia" w:ascii="仿宋_GB2312" w:hAnsi="仿宋_GB2312" w:eastAsia="仿宋_GB2312" w:cs="仿宋_GB2312"/>
          <w:color w:val="auto"/>
          <w:sz w:val="32"/>
          <w:szCs w:val="32"/>
          <w:u w:val="none"/>
          <w:lang w:val="en-US" w:eastAsia="zh-CN"/>
        </w:rPr>
        <w:t>事务中心</w:t>
      </w:r>
      <w:r>
        <w:rPr>
          <w:rFonts w:hint="eastAsia" w:ascii="仿宋_GB2312" w:hAnsi="仿宋_GB2312" w:eastAsia="仿宋_GB2312" w:cs="仿宋_GB2312"/>
          <w:color w:val="auto"/>
          <w:sz w:val="32"/>
          <w:szCs w:val="32"/>
          <w:u w:val="none"/>
        </w:rPr>
        <w:t>（以下简称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事务中心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）负责专家库的日常管理、信息维护、考核组织、专家</w:t>
      </w:r>
      <w:r>
        <w:rPr>
          <w:rFonts w:hint="eastAsia" w:ascii="仿宋_GB2312" w:hAnsi="仿宋_GB2312" w:eastAsia="仿宋_GB2312" w:cs="仿宋_GB2312"/>
          <w:color w:val="auto"/>
          <w:sz w:val="32"/>
          <w:szCs w:val="32"/>
          <w:u w:val="none"/>
          <w:lang w:val="en-US" w:eastAsia="zh-CN"/>
        </w:rPr>
        <w:t>抽（选）取</w:t>
      </w:r>
      <w:r>
        <w:rPr>
          <w:rFonts w:hint="eastAsia" w:ascii="仿宋_GB2312" w:hAnsi="仿宋_GB2312" w:eastAsia="仿宋_GB2312" w:cs="仿宋_GB2312"/>
          <w:color w:val="auto"/>
          <w:sz w:val="32"/>
          <w:szCs w:val="32"/>
          <w:u w:val="none"/>
        </w:rPr>
        <w:t>及相关事务性工作。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left="0" w:leftChars="0" w:right="0" w:rightChars="0"/>
        <w:jc w:val="center"/>
        <w:textAlignment w:val="auto"/>
        <w:outlineLvl w:val="0"/>
        <w:rPr>
          <w:rFonts w:hint="eastAsia" w:ascii="仿宋" w:hAnsi="仿宋" w:eastAsia="仿宋" w:cs="仿宋"/>
          <w:b w:val="0"/>
          <w:bCs w:val="0"/>
          <w:color w:val="auto"/>
          <w:sz w:val="32"/>
          <w:szCs w:val="32"/>
          <w:lang w:eastAsia="zh-CN"/>
        </w:rPr>
      </w:pPr>
      <w:r>
        <w:rPr>
          <w:rFonts w:hint="eastAsia" w:ascii="黑体" w:hAnsi="黑体" w:eastAsia="黑体" w:cs="黑体"/>
          <w:b w:val="0"/>
          <w:bCs w:val="0"/>
          <w:color w:val="auto"/>
          <w:sz w:val="32"/>
          <w:szCs w:val="32"/>
        </w:rPr>
        <w:t>第二章 专家库</w:t>
      </w:r>
      <w:r>
        <w:rPr>
          <w:rFonts w:hint="eastAsia" w:ascii="黑体" w:hAnsi="黑体" w:eastAsia="黑体" w:cs="黑体"/>
          <w:b w:val="0"/>
          <w:bCs w:val="0"/>
          <w:color w:val="auto"/>
          <w:sz w:val="32"/>
          <w:szCs w:val="32"/>
          <w:lang w:eastAsia="zh-CN"/>
        </w:rPr>
        <w:t>的</w:t>
      </w:r>
      <w:r>
        <w:rPr>
          <w:rFonts w:hint="eastAsia" w:ascii="黑体" w:hAnsi="黑体" w:eastAsia="黑体" w:cs="黑体"/>
          <w:b w:val="0"/>
          <w:bCs w:val="0"/>
          <w:color w:val="auto"/>
          <w:sz w:val="32"/>
          <w:szCs w:val="32"/>
        </w:rPr>
        <w:t>建设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s="Times New Roman"/>
          <w:b w:val="0"/>
          <w:bCs/>
          <w:color w:val="auto"/>
          <w:sz w:val="32"/>
          <w:szCs w:val="32"/>
        </w:rPr>
      </w:pPr>
      <w:r>
        <w:rPr>
          <w:rFonts w:hint="eastAsia" w:ascii="仿宋_GB2312" w:hAnsi="Times New Roman" w:eastAsia="仿宋_GB2312" w:cs="Times New Roman"/>
          <w:b/>
          <w:bCs w:val="0"/>
          <w:color w:val="auto"/>
          <w:sz w:val="32"/>
          <w:szCs w:val="32"/>
        </w:rPr>
        <w:t>第四条</w:t>
      </w:r>
      <w:r>
        <w:rPr>
          <w:rFonts w:hint="eastAsia" w:ascii="仿宋_GB2312" w:hAnsi="Times New Roman" w:eastAsia="仿宋_GB2312" w:cs="Times New Roman"/>
          <w:b/>
          <w:bCs w:val="0"/>
          <w:color w:val="auto"/>
          <w:sz w:val="32"/>
          <w:szCs w:val="32"/>
          <w:lang w:val="en-US" w:eastAsia="zh-CN"/>
        </w:rPr>
        <w:t xml:space="preserve"> </w:t>
      </w:r>
      <w:r>
        <w:rPr>
          <w:rFonts w:hint="eastAsia" w:ascii="仿宋_GB2312" w:hAnsi="Times New Roman" w:eastAsia="仿宋_GB2312" w:cs="Times New Roman"/>
          <w:b w:val="0"/>
          <w:bCs/>
          <w:color w:val="auto"/>
          <w:sz w:val="32"/>
          <w:szCs w:val="32"/>
        </w:rPr>
        <w:t>专家入库须满足以下条件：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color w:val="auto"/>
          <w:sz w:val="32"/>
          <w:szCs w:val="32"/>
          <w:lang w:val="en-US" w:eastAsia="zh-CN"/>
        </w:rPr>
      </w:pPr>
      <w:r>
        <w:rPr>
          <w:rFonts w:hint="default" w:ascii="仿宋_GB2312" w:hAnsi="Times New Roman" w:eastAsia="仿宋_GB2312" w:cs="Times New Roman"/>
          <w:b w:val="0"/>
          <w:bCs/>
          <w:color w:val="auto"/>
          <w:sz w:val="32"/>
          <w:szCs w:val="32"/>
          <w:lang w:val="en-US" w:eastAsia="zh-CN"/>
        </w:rPr>
        <w:t>（一）</w:t>
      </w:r>
      <w:r>
        <w:rPr>
          <w:rFonts w:hint="eastAsia" w:ascii="仿宋_GB2312" w:hAnsi="Times New Roman" w:eastAsia="仿宋_GB2312"/>
          <w:color w:val="auto"/>
          <w:sz w:val="32"/>
          <w:szCs w:val="32"/>
          <w:lang w:eastAsia="zh-CN"/>
        </w:rPr>
        <w:t>政治立场坚定，</w:t>
      </w:r>
      <w:r>
        <w:rPr>
          <w:rFonts w:hint="default" w:ascii="仿宋_GB2312" w:hAnsi="Times New Roman" w:eastAsia="仿宋_GB2312" w:cs="Times New Roman"/>
          <w:b w:val="0"/>
          <w:bCs/>
          <w:color w:val="auto"/>
          <w:sz w:val="32"/>
          <w:szCs w:val="32"/>
          <w:lang w:val="en-US" w:eastAsia="zh-CN"/>
        </w:rPr>
        <w:t>具备良好的政治素质和职业道德，能够认真、</w:t>
      </w:r>
      <w:r>
        <w:rPr>
          <w:rFonts w:hint="eastAsia" w:ascii="仿宋_GB2312" w:hAnsi="Times New Roman" w:eastAsia="仿宋_GB2312" w:cs="Times New Roman"/>
          <w:b w:val="0"/>
          <w:bCs/>
          <w:color w:val="auto"/>
          <w:sz w:val="32"/>
          <w:szCs w:val="32"/>
          <w:lang w:val="en-US" w:eastAsia="zh-CN"/>
        </w:rPr>
        <w:t>客观、</w:t>
      </w:r>
      <w:r>
        <w:rPr>
          <w:rFonts w:hint="default" w:ascii="仿宋_GB2312" w:hAnsi="Times New Roman" w:eastAsia="仿宋_GB2312" w:cs="Times New Roman"/>
          <w:b w:val="0"/>
          <w:bCs/>
          <w:color w:val="auto"/>
          <w:sz w:val="32"/>
          <w:szCs w:val="32"/>
          <w:lang w:val="en-US" w:eastAsia="zh-CN"/>
        </w:rPr>
        <w:t>公正、廉洁履行</w:t>
      </w:r>
      <w:r>
        <w:rPr>
          <w:rFonts w:hint="eastAsia" w:ascii="仿宋_GB2312" w:hAnsi="Times New Roman" w:eastAsia="仿宋_GB2312" w:cs="Times New Roman"/>
          <w:b w:val="0"/>
          <w:bCs/>
          <w:color w:val="auto"/>
          <w:sz w:val="32"/>
          <w:szCs w:val="32"/>
          <w:lang w:val="en-US" w:eastAsia="zh-CN"/>
        </w:rPr>
        <w:t>工作</w:t>
      </w:r>
      <w:r>
        <w:rPr>
          <w:rFonts w:hint="default" w:ascii="仿宋_GB2312" w:hAnsi="Times New Roman" w:eastAsia="仿宋_GB2312" w:cs="Times New Roman"/>
          <w:b w:val="0"/>
          <w:bCs/>
          <w:color w:val="auto"/>
          <w:sz w:val="32"/>
          <w:szCs w:val="32"/>
          <w:lang w:val="en-US" w:eastAsia="zh-CN"/>
        </w:rPr>
        <w:t>职责。</w:t>
      </w:r>
    </w:p>
    <w:p>
      <w:pPr>
        <w:spacing w:line="600" w:lineRule="exact"/>
        <w:ind w:left="0" w:leftChars="0" w:firstLine="512" w:firstLineChars="160"/>
        <w:rPr>
          <w:rFonts w:hint="eastAsia" w:ascii="Times New Roman" w:hAnsi="Times New Roman" w:eastAsia="仿宋_GB2312" w:cs="Times New Roman"/>
          <w:color w:val="auto"/>
          <w:sz w:val="32"/>
          <w:szCs w:val="32"/>
          <w:lang w:eastAsia="zh-CN"/>
        </w:rPr>
      </w:pPr>
      <w:r>
        <w:rPr>
          <w:rFonts w:hint="default" w:ascii="仿宋_GB2312" w:hAnsi="Times New Roman" w:eastAsia="仿宋_GB2312" w:cs="Times New Roman"/>
          <w:b w:val="0"/>
          <w:bCs/>
          <w:color w:val="auto"/>
          <w:sz w:val="32"/>
          <w:szCs w:val="32"/>
          <w:lang w:val="en-US" w:eastAsia="zh-CN"/>
        </w:rPr>
        <w:t>（二）</w:t>
      </w:r>
      <w:r>
        <w:rPr>
          <w:rFonts w:hint="eastAsia" w:ascii="Times New Roman" w:hAnsi="Times New Roman" w:eastAsia="仿宋_GB2312" w:cs="Times New Roman"/>
          <w:color w:val="auto"/>
          <w:sz w:val="32"/>
          <w:szCs w:val="32"/>
          <w:lang w:val="en-US" w:eastAsia="zh-CN"/>
        </w:rPr>
        <w:t>从事</w:t>
      </w:r>
      <w:r>
        <w:rPr>
          <w:rFonts w:hint="default" w:ascii="Times New Roman" w:hAnsi="Times New Roman" w:eastAsia="仿宋_GB2312" w:cs="Times New Roman"/>
          <w:color w:val="auto"/>
          <w:sz w:val="32"/>
          <w:szCs w:val="32"/>
        </w:rPr>
        <w:t>生态环境保护及相关专业领域</w:t>
      </w:r>
      <w:r>
        <w:rPr>
          <w:rFonts w:hint="eastAsia" w:ascii="Times New Roman" w:hAnsi="Times New Roman" w:eastAsia="仿宋_GB2312" w:cs="Times New Roman"/>
          <w:color w:val="auto"/>
          <w:sz w:val="32"/>
          <w:szCs w:val="32"/>
          <w:lang w:val="en-US" w:eastAsia="zh-CN"/>
        </w:rPr>
        <w:t>工作满</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w:t>
      </w:r>
      <w:r>
        <w:rPr>
          <w:rFonts w:hint="eastAsia" w:ascii="仿宋_GB2312" w:hAnsi="Times New Roman" w:eastAsia="仿宋_GB2312" w:cs="Times New Roman"/>
          <w:b w:val="0"/>
          <w:bCs/>
          <w:color w:val="auto"/>
          <w:sz w:val="32"/>
          <w:szCs w:val="32"/>
          <w:lang w:val="en-US" w:eastAsia="zh-CN"/>
        </w:rPr>
        <w:t>熟悉生态环境保护法律法规、政策规定、评价标准和技术最新发展状况；</w:t>
      </w:r>
      <w:r>
        <w:rPr>
          <w:rFonts w:hint="default" w:ascii="Times New Roman" w:hAnsi="Times New Roman" w:eastAsia="仿宋_GB2312" w:cs="Times New Roman"/>
          <w:color w:val="auto"/>
          <w:sz w:val="32"/>
          <w:szCs w:val="32"/>
        </w:rPr>
        <w:t>具有副高级及以上专业技术职称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中级职称人员且具有</w:t>
      </w:r>
      <w:r>
        <w:rPr>
          <w:rFonts w:hint="eastAsia" w:ascii="仿宋_GB2312" w:hAnsi="Times New Roman" w:eastAsia="仿宋_GB2312"/>
          <w:color w:val="auto"/>
          <w:sz w:val="32"/>
          <w:szCs w:val="32"/>
          <w:lang w:val="en-US" w:eastAsia="zh-CN"/>
        </w:rPr>
        <w:t>环境影响评价工程师或注册环保工程师职业资格证书，可适当放宽入库条件要求</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s="Times New Roman"/>
          <w:b w:val="0"/>
          <w:bCs/>
          <w:color w:val="auto"/>
          <w:sz w:val="32"/>
          <w:szCs w:val="32"/>
          <w:lang w:val="en-US" w:eastAsia="zh-CN"/>
        </w:rPr>
      </w:pPr>
      <w:r>
        <w:rPr>
          <w:rFonts w:hint="default" w:ascii="仿宋_GB2312" w:hAnsi="Times New Roman" w:eastAsia="仿宋_GB2312" w:cs="Times New Roman"/>
          <w:b w:val="0"/>
          <w:bCs/>
          <w:color w:val="auto"/>
          <w:sz w:val="32"/>
          <w:szCs w:val="32"/>
          <w:lang w:val="en-US" w:eastAsia="zh-CN"/>
        </w:rPr>
        <w:t>（</w:t>
      </w:r>
      <w:r>
        <w:rPr>
          <w:rFonts w:hint="eastAsia" w:ascii="仿宋_GB2312" w:hAnsi="Times New Roman" w:eastAsia="仿宋_GB2312" w:cs="Times New Roman"/>
          <w:b w:val="0"/>
          <w:bCs/>
          <w:color w:val="auto"/>
          <w:sz w:val="32"/>
          <w:szCs w:val="32"/>
          <w:lang w:val="en-US" w:eastAsia="zh-CN"/>
        </w:rPr>
        <w:t>三</w:t>
      </w:r>
      <w:r>
        <w:rPr>
          <w:rFonts w:hint="default" w:ascii="仿宋_GB2312" w:hAnsi="Times New Roman" w:eastAsia="仿宋_GB2312" w:cs="Times New Roman"/>
          <w:b w:val="0"/>
          <w:bCs/>
          <w:color w:val="auto"/>
          <w:sz w:val="32"/>
          <w:szCs w:val="32"/>
          <w:lang w:val="en-US" w:eastAsia="zh-CN"/>
        </w:rPr>
        <w:t>）身体健康，能承担</w:t>
      </w:r>
      <w:r>
        <w:rPr>
          <w:rFonts w:hint="eastAsia" w:ascii="仿宋_GB2312" w:hAnsi="Times New Roman" w:eastAsia="仿宋_GB2312" w:cs="Times New Roman"/>
          <w:b w:val="0"/>
          <w:bCs/>
          <w:color w:val="auto"/>
          <w:sz w:val="32"/>
          <w:szCs w:val="32"/>
          <w:lang w:val="en-US" w:eastAsia="zh-CN"/>
        </w:rPr>
        <w:t>评审</w:t>
      </w:r>
      <w:r>
        <w:rPr>
          <w:rFonts w:hint="default" w:ascii="仿宋_GB2312" w:hAnsi="Times New Roman" w:eastAsia="仿宋_GB2312" w:cs="Times New Roman"/>
          <w:b w:val="0"/>
          <w:bCs/>
          <w:color w:val="auto"/>
          <w:sz w:val="32"/>
          <w:szCs w:val="32"/>
          <w:lang w:val="en-US" w:eastAsia="zh-CN"/>
        </w:rPr>
        <w:t>及现场踏勘工作</w:t>
      </w:r>
      <w:r>
        <w:rPr>
          <w:rFonts w:hint="eastAsia" w:ascii="仿宋_GB2312" w:hAnsi="Times New Roman" w:eastAsia="仿宋_GB2312" w:cs="Times New Roman"/>
          <w:b w:val="0"/>
          <w:bCs/>
          <w:color w:val="auto"/>
          <w:sz w:val="32"/>
          <w:szCs w:val="32"/>
          <w:lang w:val="en-US" w:eastAsia="zh-CN"/>
        </w:rPr>
        <w:t>，年龄不超过65周岁</w:t>
      </w:r>
      <w:r>
        <w:rPr>
          <w:rFonts w:hint="default" w:ascii="仿宋_GB2312" w:hAnsi="Times New Roman" w:eastAsia="仿宋_GB2312" w:cs="Times New Roman"/>
          <w:b w:val="0"/>
          <w:bCs/>
          <w:color w:val="auto"/>
          <w:sz w:val="32"/>
          <w:szCs w:val="32"/>
          <w:lang w:val="en-US" w:eastAsia="zh-CN"/>
        </w:rPr>
        <w:t>。</w:t>
      </w:r>
    </w:p>
    <w:p>
      <w:pPr>
        <w:spacing w:line="600" w:lineRule="exact"/>
        <w:ind w:left="0" w:leftChars="0" w:firstLine="514" w:firstLineChars="1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第五条</w:t>
      </w:r>
      <w:r>
        <w:rPr>
          <w:rFonts w:hint="eastAsia" w:ascii="仿宋_GB2312" w:hAnsi="Times New Roman" w:eastAsia="仿宋_GB2312" w:cs="Times New Roman"/>
          <w:b w:val="0"/>
          <w:bCs/>
          <w:color w:val="auto"/>
          <w:sz w:val="32"/>
          <w:szCs w:val="32"/>
          <w:lang w:val="en-US" w:eastAsia="zh-CN"/>
        </w:rPr>
        <w:t xml:space="preserve"> </w:t>
      </w:r>
      <w:r>
        <w:rPr>
          <w:rFonts w:hint="eastAsia" w:ascii="仿宋_GB2312" w:hAnsi="Times New Roman" w:eastAsia="仿宋_GB2312" w:cs="Times New Roman"/>
          <w:b w:val="0"/>
          <w:bCs/>
          <w:color w:val="auto"/>
          <w:sz w:val="32"/>
          <w:szCs w:val="32"/>
          <w:highlight w:val="none"/>
          <w:lang w:val="en-US" w:eastAsia="zh-CN"/>
        </w:rPr>
        <w:t>有下列情况之一不得入库：1、岳阳市生态环境系统在职工作人员；2、辞去公职或退休的，原系领导成员、县处级以上领导职务的党政领导干部未满三年，其他公职人员未满两年；3、个人在环境影响评价信用平台有失信记分，</w:t>
      </w:r>
      <w:r>
        <w:rPr>
          <w:rFonts w:hint="eastAsia" w:ascii="仿宋_GB2312" w:hAnsi="Times New Roman" w:eastAsia="仿宋_GB2312" w:cs="Times New Roman"/>
          <w:b w:val="0"/>
          <w:bCs/>
          <w:color w:val="000000"/>
          <w:sz w:val="32"/>
          <w:szCs w:val="32"/>
          <w:lang w:val="en-US" w:eastAsia="zh-CN"/>
        </w:rPr>
        <w:t>且在当前记分周期内达到警示分数及以上的</w:t>
      </w:r>
      <w:r>
        <w:rPr>
          <w:rFonts w:hint="eastAsia" w:ascii="仿宋_GB2312" w:hAnsi="Times New Roman" w:eastAsia="仿宋_GB2312" w:cs="Times New Roman"/>
          <w:b w:val="0"/>
          <w:bCs/>
          <w:color w:val="auto"/>
          <w:sz w:val="32"/>
          <w:szCs w:val="32"/>
          <w:highlight w:val="none"/>
          <w:lang w:val="en-US" w:eastAsia="zh-CN"/>
        </w:rPr>
        <w:t>；4、有违法犯罪行为。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专家入选专家库采取个人申请</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单位推荐方式。</w:t>
      </w:r>
      <w:r>
        <w:rPr>
          <w:rFonts w:hint="eastAsia" w:ascii="仿宋_GB2312" w:hAnsi="仿宋_GB2312" w:eastAsia="仿宋_GB2312" w:cs="仿宋_GB2312"/>
          <w:color w:val="auto"/>
          <w:sz w:val="32"/>
          <w:szCs w:val="32"/>
          <w:lang w:val="en-US" w:eastAsia="zh-CN"/>
        </w:rPr>
        <w:t>申请人应提交</w:t>
      </w:r>
      <w:r>
        <w:rPr>
          <w:rFonts w:hint="eastAsia" w:ascii="仿宋_GB2312" w:hAnsi="仿宋_GB2312" w:eastAsia="仿宋_GB2312" w:cs="仿宋_GB2312"/>
          <w:b w:val="0"/>
          <w:bCs/>
          <w:color w:val="auto"/>
          <w:sz w:val="32"/>
          <w:szCs w:val="32"/>
        </w:rPr>
        <w:t>入库申请表</w:t>
      </w:r>
      <w:r>
        <w:rPr>
          <w:rFonts w:hint="eastAsia" w:ascii="仿宋_GB2312" w:hAnsi="仿宋_GB2312" w:eastAsia="仿宋_GB2312" w:cs="仿宋_GB2312"/>
          <w:b w:val="0"/>
          <w:bCs/>
          <w:color w:val="auto"/>
          <w:sz w:val="32"/>
          <w:szCs w:val="32"/>
          <w:lang w:val="en-US" w:eastAsia="zh-CN"/>
        </w:rPr>
        <w:t>及附件材料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附件1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专家承诺书</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附件2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采取单位推荐方式的，应当事先征得被推荐人同意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val="en-US" w:eastAsia="zh-CN"/>
        </w:rPr>
        <w:t>专家库动态更新包括但不限于专家的补充、出库和临时调整。专家库除三年定期更新外，如遇专家资格变化、考核不合格、主动退出或其他特殊情形时，事务中心应及时提出调整建议，经市生态环境局审批后动态调整。</w:t>
      </w:r>
    </w:p>
    <w:p>
      <w:pPr>
        <w:numPr>
          <w:ilvl w:val="0"/>
          <w:numId w:val="0"/>
        </w:numPr>
        <w:tabs>
          <w:tab w:val="left" w:pos="0"/>
        </w:tabs>
        <w:spacing w:line="600" w:lineRule="exact"/>
        <w:ind w:left="0" w:leftChars="0" w:firstLine="643" w:firstLineChars="200"/>
        <w:rPr>
          <w:rFonts w:hint="eastAsia"/>
          <w:color w:val="auto"/>
          <w:lang w:val="en-US" w:eastAsia="zh-CN"/>
        </w:rPr>
      </w:pPr>
      <w:r>
        <w:rPr>
          <w:rFonts w:hint="eastAsia" w:ascii="仿宋_GB2312" w:hAnsi="Times New Roman" w:eastAsia="仿宋_GB2312"/>
          <w:b/>
          <w:bCs/>
          <w:color w:val="auto"/>
          <w:sz w:val="32"/>
          <w:szCs w:val="32"/>
          <w:lang w:val="en-US" w:eastAsia="zh-CN"/>
        </w:rPr>
        <w:t xml:space="preserve">第七条 </w:t>
      </w:r>
      <w:r>
        <w:rPr>
          <w:rFonts w:hint="eastAsia" w:ascii="仿宋_GB2312" w:hAnsi="Times New Roman" w:eastAsia="仿宋_GB2312" w:cs="Times New Roman"/>
          <w:b w:val="0"/>
          <w:bCs/>
          <w:color w:val="auto"/>
          <w:sz w:val="32"/>
          <w:szCs w:val="32"/>
          <w:lang w:eastAsia="zh-CN"/>
        </w:rPr>
        <w:t>市生态环境局</w:t>
      </w:r>
      <w:r>
        <w:rPr>
          <w:rFonts w:hint="eastAsia" w:ascii="仿宋_GB2312" w:hAnsi="Times New Roman" w:eastAsia="仿宋_GB2312" w:cs="Times New Roman"/>
          <w:b w:val="0"/>
          <w:bCs/>
          <w:color w:val="auto"/>
          <w:sz w:val="32"/>
          <w:szCs w:val="32"/>
          <w:lang w:val="en-US" w:eastAsia="zh-CN"/>
        </w:rPr>
        <w:t>组织事务中心</w:t>
      </w:r>
      <w:r>
        <w:rPr>
          <w:rFonts w:hint="eastAsia" w:ascii="仿宋_GB2312" w:hAnsi="Times New Roman" w:eastAsia="仿宋_GB2312" w:cs="Times New Roman"/>
          <w:b w:val="0"/>
          <w:bCs/>
          <w:color w:val="auto"/>
          <w:sz w:val="32"/>
          <w:szCs w:val="32"/>
        </w:rPr>
        <w:t>对</w:t>
      </w:r>
      <w:r>
        <w:rPr>
          <w:rFonts w:hint="eastAsia" w:ascii="仿宋_GB2312" w:hAnsi="Times New Roman" w:eastAsia="仿宋_GB2312" w:cs="Times New Roman"/>
          <w:b w:val="0"/>
          <w:bCs/>
          <w:color w:val="auto"/>
          <w:sz w:val="32"/>
          <w:szCs w:val="32"/>
          <w:lang w:val="en-US" w:eastAsia="zh-CN"/>
        </w:rPr>
        <w:t>申请</w:t>
      </w:r>
      <w:r>
        <w:rPr>
          <w:rFonts w:hint="eastAsia" w:ascii="仿宋_GB2312" w:hAnsi="Times New Roman" w:eastAsia="仿宋_GB2312" w:cs="Times New Roman"/>
          <w:b w:val="0"/>
          <w:bCs/>
          <w:color w:val="auto"/>
          <w:sz w:val="32"/>
          <w:szCs w:val="32"/>
        </w:rPr>
        <w:t>入库专家的资格进行初审，满足入库条件</w:t>
      </w:r>
      <w:r>
        <w:rPr>
          <w:rFonts w:hint="eastAsia" w:ascii="仿宋_GB2312" w:hAnsi="Times New Roman" w:eastAsia="仿宋_GB2312" w:cs="Times New Roman"/>
          <w:b w:val="0"/>
          <w:bCs/>
          <w:color w:val="auto"/>
          <w:sz w:val="32"/>
          <w:szCs w:val="32"/>
          <w:lang w:eastAsia="zh-CN"/>
        </w:rPr>
        <w:t>的</w:t>
      </w:r>
      <w:r>
        <w:rPr>
          <w:rFonts w:hint="eastAsia" w:ascii="仿宋_GB2312" w:hAnsi="Times New Roman" w:eastAsia="仿宋_GB2312" w:cs="Times New Roman"/>
          <w:b w:val="0"/>
          <w:bCs/>
          <w:color w:val="auto"/>
          <w:sz w:val="32"/>
          <w:szCs w:val="32"/>
        </w:rPr>
        <w:t>，</w:t>
      </w:r>
      <w:r>
        <w:rPr>
          <w:rFonts w:hint="eastAsia" w:ascii="仿宋_GB2312" w:hAnsi="Times New Roman" w:eastAsia="仿宋_GB2312" w:cs="Times New Roman"/>
          <w:b w:val="0"/>
          <w:bCs/>
          <w:color w:val="auto"/>
          <w:sz w:val="32"/>
          <w:szCs w:val="32"/>
          <w:lang w:val="en-US" w:eastAsia="zh-CN"/>
        </w:rPr>
        <w:t>提请局党组会</w:t>
      </w:r>
      <w:r>
        <w:rPr>
          <w:rFonts w:hint="eastAsia" w:ascii="仿宋_GB2312" w:hAnsi="Times New Roman" w:eastAsia="仿宋_GB2312" w:cs="Times New Roman"/>
          <w:b w:val="0"/>
          <w:bCs/>
          <w:color w:val="auto"/>
          <w:sz w:val="32"/>
          <w:szCs w:val="32"/>
        </w:rPr>
        <w:t>审议</w:t>
      </w:r>
      <w:r>
        <w:rPr>
          <w:rFonts w:hint="eastAsia" w:ascii="仿宋_GB2312" w:hAnsi="Times New Roman" w:eastAsia="仿宋_GB2312" w:cs="Times New Roman"/>
          <w:b w:val="0"/>
          <w:bCs/>
          <w:color w:val="auto"/>
          <w:sz w:val="32"/>
          <w:szCs w:val="32"/>
          <w:lang w:val="en-US" w:eastAsia="zh-CN"/>
        </w:rPr>
        <w:t>通过</w:t>
      </w:r>
      <w:r>
        <w:rPr>
          <w:rFonts w:hint="eastAsia" w:ascii="仿宋_GB2312" w:hAnsi="Times New Roman" w:eastAsia="仿宋_GB2312" w:cs="Times New Roman"/>
          <w:b w:val="0"/>
          <w:bCs/>
          <w:color w:val="auto"/>
          <w:sz w:val="32"/>
          <w:szCs w:val="32"/>
        </w:rPr>
        <w:t>，</w:t>
      </w:r>
      <w:r>
        <w:rPr>
          <w:rFonts w:hint="eastAsia" w:ascii="仿宋_GB2312" w:hAnsi="Times New Roman" w:eastAsia="仿宋_GB2312"/>
          <w:color w:val="auto"/>
          <w:sz w:val="32"/>
          <w:szCs w:val="32"/>
        </w:rPr>
        <w:t>经公示无异议</w:t>
      </w:r>
      <w:r>
        <w:rPr>
          <w:rFonts w:hint="eastAsia" w:ascii="仿宋_GB2312" w:hAnsi="Times New Roman" w:eastAsia="仿宋_GB2312"/>
          <w:color w:val="auto"/>
          <w:sz w:val="32"/>
          <w:szCs w:val="32"/>
          <w:lang w:val="en-US" w:eastAsia="zh-CN"/>
        </w:rPr>
        <w:t>后</w:t>
      </w:r>
      <w:r>
        <w:rPr>
          <w:rFonts w:hint="eastAsia" w:ascii="仿宋_GB2312" w:hAnsi="Times New Roman" w:eastAsia="仿宋_GB2312"/>
          <w:color w:val="auto"/>
          <w:sz w:val="32"/>
          <w:szCs w:val="32"/>
        </w:rPr>
        <w:t>方可入选专家库。</w:t>
      </w:r>
    </w:p>
    <w:p>
      <w:pPr>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left="0" w:leftChars="0" w:right="0" w:rightChars="0" w:firstLine="640" w:firstLineChars="200"/>
        <w:jc w:val="center"/>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专家权利和义务</w:t>
      </w:r>
    </w:p>
    <w:p>
      <w:pPr>
        <w:numPr>
          <w:ilvl w:val="0"/>
          <w:numId w:val="0"/>
        </w:numPr>
        <w:tabs>
          <w:tab w:val="left" w:pos="0"/>
        </w:tabs>
        <w:spacing w:line="600" w:lineRule="exact"/>
        <w:ind w:left="0" w:leftChars="0" w:firstLine="643" w:firstLineChars="200"/>
        <w:rPr>
          <w:rFonts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 xml:space="preserve">第八条 </w:t>
      </w:r>
      <w:r>
        <w:rPr>
          <w:rFonts w:hint="eastAsia" w:ascii="仿宋_GB2312" w:hAnsi="Times New Roman" w:eastAsia="仿宋_GB2312"/>
          <w:color w:val="auto"/>
          <w:sz w:val="32"/>
          <w:szCs w:val="32"/>
        </w:rPr>
        <w:t>专家享有</w:t>
      </w:r>
      <w:r>
        <w:rPr>
          <w:rFonts w:hint="eastAsia" w:ascii="仿宋_GB2312" w:hAnsi="Times New Roman" w:eastAsia="仿宋_GB2312"/>
          <w:color w:val="auto"/>
          <w:sz w:val="32"/>
          <w:szCs w:val="32"/>
          <w:lang w:val="en-US" w:eastAsia="zh-CN"/>
        </w:rPr>
        <w:t>下列</w:t>
      </w:r>
      <w:r>
        <w:rPr>
          <w:rFonts w:hint="eastAsia" w:ascii="仿宋_GB2312" w:hAnsi="Times New Roman" w:eastAsia="仿宋_GB2312"/>
          <w:color w:val="auto"/>
          <w:sz w:val="32"/>
          <w:szCs w:val="32"/>
        </w:rPr>
        <w:t>权利：</w:t>
      </w:r>
    </w:p>
    <w:p>
      <w:pPr>
        <w:spacing w:line="600" w:lineRule="exact"/>
        <w:ind w:left="0" w:leftChars="0" w:firstLine="512" w:firstLineChars="160"/>
        <w:rPr>
          <w:rFonts w:hint="eastAsia" w:ascii="仿宋_GB2312" w:hAnsi="Times New Roman" w:eastAsia="仿宋_GB2312"/>
          <w:bCs/>
          <w:color w:val="auto"/>
          <w:sz w:val="32"/>
          <w:szCs w:val="32"/>
        </w:rPr>
      </w:pPr>
      <w:r>
        <w:rPr>
          <w:rFonts w:hint="eastAsia" w:ascii="仿宋_GB2312" w:hAnsi="Times New Roman" w:eastAsia="仿宋_GB2312"/>
          <w:bCs/>
          <w:color w:val="auto"/>
          <w:sz w:val="32"/>
          <w:szCs w:val="32"/>
        </w:rPr>
        <w:t>（一）根据评审活动的相关规范，独立发表意见和建议，不受任何单位或个人的干预；</w:t>
      </w:r>
    </w:p>
    <w:p>
      <w:pPr>
        <w:spacing w:line="600" w:lineRule="exact"/>
        <w:ind w:left="0" w:leftChars="0" w:firstLine="512" w:firstLineChars="16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w:t>
      </w:r>
      <w:r>
        <w:rPr>
          <w:rFonts w:hint="eastAsia" w:ascii="仿宋_GB2312" w:hAnsi="Times New Roman" w:eastAsia="仿宋_GB2312"/>
          <w:bCs/>
          <w:color w:val="auto"/>
          <w:sz w:val="32"/>
          <w:szCs w:val="32"/>
          <w:lang w:val="en-US" w:eastAsia="zh-CN"/>
        </w:rPr>
        <w:t>二</w:t>
      </w:r>
      <w:r>
        <w:rPr>
          <w:rFonts w:hint="eastAsia" w:ascii="仿宋_GB2312" w:hAnsi="Times New Roman" w:eastAsia="仿宋_GB2312"/>
          <w:bCs/>
          <w:color w:val="auto"/>
          <w:sz w:val="32"/>
          <w:szCs w:val="32"/>
        </w:rPr>
        <w:t>）按规定获得相应的专家</w:t>
      </w:r>
      <w:r>
        <w:rPr>
          <w:rFonts w:hint="eastAsia" w:ascii="仿宋_GB2312" w:hAnsi="Times New Roman" w:eastAsia="仿宋_GB2312"/>
          <w:bCs/>
          <w:color w:val="auto"/>
          <w:sz w:val="32"/>
          <w:szCs w:val="32"/>
          <w:lang w:val="en-US" w:eastAsia="zh-CN"/>
        </w:rPr>
        <w:t>劳务</w:t>
      </w:r>
      <w:r>
        <w:rPr>
          <w:rFonts w:hint="eastAsia" w:ascii="仿宋_GB2312" w:hAnsi="Times New Roman" w:eastAsia="仿宋_GB2312"/>
          <w:bCs/>
          <w:color w:val="auto"/>
          <w:sz w:val="32"/>
          <w:szCs w:val="32"/>
        </w:rPr>
        <w:t xml:space="preserve">咨询费； </w:t>
      </w:r>
    </w:p>
    <w:p>
      <w:pPr>
        <w:spacing w:line="600" w:lineRule="exact"/>
        <w:ind w:left="0" w:leftChars="0" w:firstLine="512" w:firstLineChars="16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w:t>
      </w:r>
      <w:r>
        <w:rPr>
          <w:rFonts w:hint="eastAsia" w:ascii="仿宋_GB2312" w:hAnsi="Times New Roman" w:eastAsia="仿宋_GB2312"/>
          <w:bCs/>
          <w:color w:val="auto"/>
          <w:sz w:val="32"/>
          <w:szCs w:val="32"/>
          <w:lang w:val="en-US" w:eastAsia="zh-CN"/>
        </w:rPr>
        <w:t>三</w:t>
      </w:r>
      <w:r>
        <w:rPr>
          <w:rFonts w:hint="eastAsia" w:ascii="仿宋_GB2312" w:hAnsi="Times New Roman" w:eastAsia="仿宋_GB2312"/>
          <w:bCs/>
          <w:color w:val="auto"/>
          <w:sz w:val="32"/>
          <w:szCs w:val="32"/>
        </w:rPr>
        <w:t>）</w:t>
      </w:r>
      <w:r>
        <w:rPr>
          <w:rFonts w:hint="eastAsia" w:ascii="仿宋_GB2312" w:hAnsi="Times New Roman" w:eastAsia="仿宋_GB2312"/>
          <w:bCs/>
          <w:color w:val="auto"/>
          <w:sz w:val="32"/>
          <w:szCs w:val="32"/>
          <w:lang w:eastAsia="zh-CN"/>
        </w:rPr>
        <w:t>法律法规</w:t>
      </w:r>
      <w:r>
        <w:rPr>
          <w:rFonts w:hint="eastAsia" w:ascii="仿宋_GB2312" w:hAnsi="Times New Roman" w:eastAsia="仿宋_GB2312"/>
          <w:bCs/>
          <w:color w:val="auto"/>
          <w:sz w:val="32"/>
          <w:szCs w:val="32"/>
          <w:lang w:val="en-US" w:eastAsia="zh-CN"/>
        </w:rPr>
        <w:t>等</w:t>
      </w:r>
      <w:r>
        <w:rPr>
          <w:rFonts w:hint="eastAsia" w:ascii="仿宋_GB2312" w:hAnsi="Times New Roman" w:eastAsia="仿宋_GB2312"/>
          <w:bCs/>
          <w:color w:val="auto"/>
          <w:sz w:val="32"/>
          <w:szCs w:val="32"/>
        </w:rPr>
        <w:t>规定其他权利。</w:t>
      </w:r>
    </w:p>
    <w:p>
      <w:pPr>
        <w:numPr>
          <w:ilvl w:val="0"/>
          <w:numId w:val="0"/>
        </w:numPr>
        <w:tabs>
          <w:tab w:val="left" w:pos="0"/>
        </w:tabs>
        <w:spacing w:line="600" w:lineRule="exact"/>
        <w:ind w:left="0" w:leftChars="0" w:firstLine="643" w:firstLineChars="200"/>
        <w:rPr>
          <w:rFonts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 xml:space="preserve">第九条 </w:t>
      </w:r>
      <w:r>
        <w:rPr>
          <w:rFonts w:hint="eastAsia" w:ascii="仿宋_GB2312" w:hAnsi="Times New Roman" w:eastAsia="仿宋_GB2312"/>
          <w:color w:val="auto"/>
          <w:sz w:val="32"/>
          <w:szCs w:val="32"/>
        </w:rPr>
        <w:t>专家</w:t>
      </w:r>
      <w:r>
        <w:rPr>
          <w:rFonts w:hint="eastAsia" w:ascii="仿宋_GB2312" w:hAnsi="Times New Roman" w:eastAsia="仿宋_GB2312"/>
          <w:color w:val="auto"/>
          <w:sz w:val="32"/>
          <w:szCs w:val="32"/>
          <w:lang w:val="en-US" w:eastAsia="zh-CN"/>
        </w:rPr>
        <w:t>应履行下列</w:t>
      </w:r>
      <w:r>
        <w:rPr>
          <w:rFonts w:hint="eastAsia" w:ascii="仿宋_GB2312" w:hAnsi="Times New Roman" w:eastAsia="仿宋_GB2312"/>
          <w:color w:val="auto"/>
          <w:sz w:val="32"/>
          <w:szCs w:val="32"/>
        </w:rPr>
        <w:t>义务：</w:t>
      </w:r>
    </w:p>
    <w:p>
      <w:pPr>
        <w:numPr>
          <w:ilvl w:val="0"/>
          <w:numId w:val="1"/>
        </w:numPr>
        <w:spacing w:line="600" w:lineRule="exact"/>
        <w:ind w:left="0" w:leftChars="0" w:firstLine="512" w:firstLineChars="160"/>
        <w:rPr>
          <w:rFonts w:hint="eastAsia" w:ascii="仿宋_GB2312" w:hAnsi="Times New Roman" w:eastAsia="仿宋_GB2312"/>
          <w:bCs/>
          <w:color w:val="auto"/>
          <w:sz w:val="32"/>
          <w:szCs w:val="32"/>
          <w:lang w:val="en-US" w:eastAsia="zh-CN"/>
        </w:rPr>
      </w:pPr>
      <w:r>
        <w:rPr>
          <w:rFonts w:hint="eastAsia" w:ascii="仿宋_GB2312" w:hAnsi="Times New Roman" w:eastAsia="仿宋_GB2312"/>
          <w:bCs/>
          <w:color w:val="auto"/>
          <w:sz w:val="32"/>
          <w:szCs w:val="32"/>
          <w:lang w:eastAsia="zh-CN"/>
        </w:rPr>
        <w:t>遵守国家法律、法规和有关政策等的规定；</w:t>
      </w:r>
    </w:p>
    <w:p>
      <w:pPr>
        <w:numPr>
          <w:ilvl w:val="0"/>
          <w:numId w:val="1"/>
        </w:numPr>
        <w:spacing w:line="600" w:lineRule="exact"/>
        <w:ind w:left="0" w:leftChars="0" w:firstLine="512" w:firstLineChars="160"/>
        <w:rPr>
          <w:rFonts w:hint="default" w:ascii="仿宋_GB2312" w:hAnsi="Times New Roman" w:eastAsia="仿宋_GB2312"/>
          <w:bCs/>
          <w:color w:val="auto"/>
          <w:sz w:val="32"/>
          <w:szCs w:val="32"/>
          <w:highlight w:val="none"/>
          <w:lang w:val="en-US" w:eastAsia="zh-CN"/>
        </w:rPr>
      </w:pPr>
      <w:r>
        <w:rPr>
          <w:rFonts w:hint="eastAsia" w:ascii="仿宋_GB2312" w:hAnsi="Times New Roman" w:eastAsia="仿宋_GB2312"/>
          <w:bCs/>
          <w:color w:val="auto"/>
          <w:sz w:val="32"/>
          <w:szCs w:val="32"/>
          <w:lang w:eastAsia="zh-CN"/>
        </w:rPr>
        <w:t>在专项工作中独立提供真实、可靠的评审意见，对所发表或出具的意见负责；</w:t>
      </w:r>
    </w:p>
    <w:p>
      <w:pPr>
        <w:numPr>
          <w:ilvl w:val="0"/>
          <w:numId w:val="1"/>
        </w:numPr>
        <w:spacing w:line="600" w:lineRule="exact"/>
        <w:ind w:left="0" w:leftChars="0" w:firstLine="512" w:firstLineChars="160"/>
        <w:rPr>
          <w:rFonts w:hint="eastAsia" w:ascii="仿宋_GB2312" w:hAnsi="Times New Roman" w:eastAsia="仿宋_GB2312"/>
          <w:bCs/>
          <w:color w:val="auto"/>
          <w:sz w:val="32"/>
          <w:szCs w:val="32"/>
          <w:lang w:eastAsia="zh-CN"/>
        </w:rPr>
      </w:pPr>
      <w:r>
        <w:rPr>
          <w:rFonts w:hint="default" w:ascii="仿宋_GB2312" w:hAnsi="Times New Roman" w:eastAsia="仿宋_GB2312"/>
          <w:bCs/>
          <w:color w:val="auto"/>
          <w:sz w:val="32"/>
          <w:szCs w:val="32"/>
          <w:lang w:val="en-US" w:eastAsia="zh-CN"/>
        </w:rPr>
        <w:t>严格遵守廉政规定</w:t>
      </w:r>
      <w:r>
        <w:rPr>
          <w:rFonts w:hint="eastAsia" w:ascii="仿宋_GB2312" w:hAnsi="Times New Roman" w:eastAsia="仿宋_GB2312"/>
          <w:bCs/>
          <w:color w:val="auto"/>
          <w:sz w:val="32"/>
          <w:szCs w:val="32"/>
          <w:lang w:val="en-US" w:eastAsia="zh-CN"/>
        </w:rPr>
        <w:t>。不得收受可能影响客观、公正参与评审活动的礼品、礼金、有价证券等财物；</w:t>
      </w:r>
    </w:p>
    <w:p>
      <w:pPr>
        <w:numPr>
          <w:ilvl w:val="0"/>
          <w:numId w:val="1"/>
        </w:numPr>
        <w:spacing w:line="600" w:lineRule="exact"/>
        <w:ind w:left="0" w:leftChars="0" w:firstLine="512" w:firstLineChars="160"/>
        <w:rPr>
          <w:rFonts w:hint="eastAsia" w:ascii="仿宋_GB2312" w:hAnsi="Times New Roman" w:eastAsia="仿宋_GB2312"/>
          <w:bCs/>
          <w:color w:val="auto"/>
          <w:sz w:val="32"/>
          <w:szCs w:val="32"/>
        </w:rPr>
      </w:pPr>
      <w:r>
        <w:rPr>
          <w:rFonts w:hint="eastAsia" w:ascii="仿宋_GB2312" w:hAnsi="Times New Roman" w:eastAsia="仿宋_GB2312"/>
          <w:bCs/>
          <w:color w:val="auto"/>
          <w:sz w:val="32"/>
          <w:szCs w:val="32"/>
          <w:lang w:eastAsia="zh-CN"/>
        </w:rPr>
        <w:t>严格遵守保密规定。对评审活动中涉及的商业、技术秘密和参与评审活动的过程情况保密；</w:t>
      </w:r>
    </w:p>
    <w:p>
      <w:pPr>
        <w:numPr>
          <w:ilvl w:val="0"/>
          <w:numId w:val="1"/>
        </w:numPr>
        <w:spacing w:line="600" w:lineRule="exact"/>
        <w:ind w:left="0" w:leftChars="0" w:firstLine="512" w:firstLineChars="160"/>
        <w:rPr>
          <w:rFonts w:ascii="仿宋_GB2312" w:hAnsi="Times New Roman" w:eastAsia="仿宋_GB2312"/>
          <w:bCs/>
          <w:color w:val="auto"/>
          <w:sz w:val="32"/>
          <w:szCs w:val="32"/>
        </w:rPr>
      </w:pPr>
      <w:r>
        <w:rPr>
          <w:rFonts w:hint="eastAsia" w:ascii="仿宋_GB2312" w:hAnsi="Times New Roman" w:eastAsia="仿宋_GB2312"/>
          <w:bCs/>
          <w:color w:val="auto"/>
          <w:sz w:val="32"/>
          <w:szCs w:val="32"/>
          <w:lang w:eastAsia="zh-CN"/>
        </w:rPr>
        <w:t>严格</w:t>
      </w:r>
      <w:r>
        <w:rPr>
          <w:rFonts w:hint="eastAsia" w:ascii="仿宋_GB2312" w:hAnsi="Times New Roman" w:eastAsia="仿宋_GB2312"/>
          <w:bCs/>
          <w:color w:val="auto"/>
          <w:sz w:val="32"/>
          <w:szCs w:val="32"/>
        </w:rPr>
        <w:t>遵守回避规定</w:t>
      </w:r>
      <w:r>
        <w:rPr>
          <w:rFonts w:hint="eastAsia" w:ascii="仿宋_GB2312" w:hAnsi="Times New Roman" w:eastAsia="仿宋_GB2312"/>
          <w:bCs/>
          <w:color w:val="auto"/>
          <w:sz w:val="32"/>
          <w:szCs w:val="32"/>
          <w:lang w:eastAsia="zh-CN"/>
        </w:rPr>
        <w:t>。</w:t>
      </w:r>
      <w:r>
        <w:rPr>
          <w:rFonts w:hint="eastAsia" w:ascii="仿宋_GB2312" w:hAnsi="Times New Roman" w:eastAsia="仿宋_GB2312"/>
          <w:bCs/>
          <w:color w:val="auto"/>
          <w:sz w:val="32"/>
          <w:szCs w:val="32"/>
        </w:rPr>
        <w:t>发现与受邀参与的评审活动的有关当事人、单位存在利害关系或其他可能影响公正性关系的，应主动申请回避；</w:t>
      </w:r>
    </w:p>
    <w:p>
      <w:pPr>
        <w:numPr>
          <w:ilvl w:val="0"/>
          <w:numId w:val="1"/>
        </w:numPr>
        <w:spacing w:line="600" w:lineRule="exact"/>
        <w:ind w:left="0" w:leftChars="0" w:firstLine="512" w:firstLineChars="160"/>
        <w:rPr>
          <w:rFonts w:hint="eastAsia" w:ascii="仿宋_GB2312" w:hAnsi="Times New Roman" w:eastAsia="仿宋_GB2312"/>
          <w:bCs/>
          <w:color w:val="auto"/>
          <w:sz w:val="32"/>
          <w:szCs w:val="32"/>
        </w:rPr>
      </w:pPr>
      <w:r>
        <w:rPr>
          <w:rFonts w:hint="eastAsia" w:ascii="仿宋_GB2312" w:hAnsi="Times New Roman" w:eastAsia="仿宋_GB2312"/>
          <w:bCs/>
          <w:color w:val="auto"/>
          <w:sz w:val="32"/>
          <w:szCs w:val="32"/>
        </w:rPr>
        <w:t>专家应服从统一安排，在参与</w:t>
      </w:r>
      <w:r>
        <w:rPr>
          <w:rFonts w:hint="eastAsia" w:ascii="仿宋_GB2312" w:hAnsi="Times New Roman" w:eastAsia="仿宋_GB2312"/>
          <w:bCs/>
          <w:color w:val="auto"/>
          <w:sz w:val="32"/>
          <w:szCs w:val="32"/>
          <w:lang w:val="en-US" w:eastAsia="zh-CN"/>
        </w:rPr>
        <w:t>评审活动</w:t>
      </w:r>
      <w:r>
        <w:rPr>
          <w:rFonts w:hint="eastAsia" w:ascii="仿宋_GB2312" w:hAnsi="Times New Roman" w:eastAsia="仿宋_GB2312"/>
          <w:bCs/>
          <w:color w:val="auto"/>
          <w:sz w:val="32"/>
          <w:szCs w:val="32"/>
        </w:rPr>
        <w:t>中接受</w:t>
      </w:r>
      <w:r>
        <w:rPr>
          <w:rFonts w:hint="eastAsia" w:ascii="仿宋_GB2312" w:hAnsi="Times New Roman" w:eastAsia="仿宋_GB2312"/>
          <w:bCs/>
          <w:color w:val="auto"/>
          <w:sz w:val="32"/>
          <w:szCs w:val="32"/>
          <w:lang w:val="en-US" w:eastAsia="zh-CN"/>
        </w:rPr>
        <w:t>市生态环境局和事务中心</w:t>
      </w:r>
      <w:r>
        <w:rPr>
          <w:rFonts w:hint="eastAsia" w:ascii="仿宋_GB2312" w:hAnsi="Times New Roman" w:eastAsia="仿宋_GB2312"/>
          <w:bCs/>
          <w:color w:val="auto"/>
          <w:sz w:val="32"/>
          <w:szCs w:val="32"/>
        </w:rPr>
        <w:t>的监督、考核和管理</w:t>
      </w:r>
      <w:r>
        <w:rPr>
          <w:rFonts w:hint="eastAsia" w:ascii="仿宋_GB2312" w:hAnsi="Times New Roman" w:eastAsia="仿宋_GB2312"/>
          <w:bCs/>
          <w:color w:val="auto"/>
          <w:sz w:val="32"/>
          <w:szCs w:val="32"/>
          <w:lang w:eastAsia="zh-CN"/>
        </w:rPr>
        <w:t>；</w:t>
      </w:r>
    </w:p>
    <w:p>
      <w:pPr>
        <w:numPr>
          <w:ilvl w:val="0"/>
          <w:numId w:val="1"/>
        </w:numPr>
        <w:spacing w:line="600" w:lineRule="exact"/>
        <w:ind w:left="0" w:leftChars="0" w:firstLine="512" w:firstLineChars="160"/>
        <w:rPr>
          <w:rFonts w:hint="eastAsia" w:ascii="仿宋_GB2312" w:hAnsi="Times New Roman" w:eastAsia="仿宋_GB2312"/>
          <w:bCs/>
          <w:color w:val="auto"/>
          <w:sz w:val="32"/>
          <w:szCs w:val="32"/>
        </w:rPr>
      </w:pPr>
      <w:r>
        <w:rPr>
          <w:rFonts w:hint="eastAsia" w:ascii="仿宋_GB2312" w:hAnsi="Times New Roman" w:eastAsia="仿宋_GB2312"/>
          <w:bCs/>
          <w:color w:val="auto"/>
          <w:sz w:val="32"/>
          <w:szCs w:val="32"/>
          <w:lang w:eastAsia="zh-CN"/>
        </w:rPr>
        <w:t>法律法规</w:t>
      </w:r>
      <w:r>
        <w:rPr>
          <w:rFonts w:hint="eastAsia" w:ascii="仿宋_GB2312" w:hAnsi="Times New Roman" w:eastAsia="仿宋_GB2312"/>
          <w:bCs/>
          <w:color w:val="auto"/>
          <w:sz w:val="32"/>
          <w:szCs w:val="32"/>
        </w:rPr>
        <w:t>和规章规定的其他义务。</w:t>
      </w:r>
    </w:p>
    <w:p>
      <w:pPr>
        <w:keepNext w:val="0"/>
        <w:keepLines w:val="0"/>
        <w:pageBreakBefore w:val="0"/>
        <w:widowControl w:val="0"/>
        <w:kinsoku/>
        <w:wordWrap/>
        <w:overflowPunct/>
        <w:topLinePunct w:val="0"/>
        <w:autoSpaceDE/>
        <w:autoSpaceDN/>
        <w:bidi w:val="0"/>
        <w:adjustRightInd/>
        <w:snapToGrid/>
        <w:spacing w:before="156" w:beforeLines="50" w:after="156" w:afterLines="50" w:line="594" w:lineRule="exact"/>
        <w:ind w:left="0" w:leftChars="0" w:right="0" w:rightChars="0"/>
        <w:jc w:val="center"/>
        <w:textAlignment w:val="auto"/>
        <w:outlineLvl w:val="0"/>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章</w:t>
      </w:r>
      <w:r>
        <w:rPr>
          <w:rFonts w:hint="eastAsia" w:ascii="黑体" w:hAnsi="黑体" w:eastAsia="黑体" w:cs="黑体"/>
          <w:b w:val="0"/>
          <w:bCs w:val="0"/>
          <w:color w:val="auto"/>
          <w:sz w:val="32"/>
          <w:szCs w:val="32"/>
          <w:lang w:val="en-US" w:eastAsia="zh-CN"/>
        </w:rPr>
        <w:t xml:space="preserve"> 专家抽取</w:t>
      </w:r>
    </w:p>
    <w:p>
      <w:pPr>
        <w:numPr>
          <w:ilvl w:val="0"/>
          <w:numId w:val="0"/>
        </w:numPr>
        <w:tabs>
          <w:tab w:val="left" w:pos="0"/>
        </w:tabs>
        <w:spacing w:line="600" w:lineRule="exact"/>
        <w:ind w:left="0" w:leftChars="0" w:firstLine="643"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b/>
          <w:bCs/>
          <w:color w:val="auto"/>
          <w:sz w:val="32"/>
          <w:szCs w:val="32"/>
          <w:highlight w:val="none"/>
          <w:lang w:val="en-US" w:eastAsia="zh-CN"/>
        </w:rPr>
        <w:t>第十条</w:t>
      </w:r>
      <w:r>
        <w:rPr>
          <w:rFonts w:hint="eastAsia" w:ascii="仿宋_GB2312" w:hAnsi="Times New Roman" w:eastAsia="仿宋_GB2312"/>
          <w:color w:val="auto"/>
          <w:sz w:val="32"/>
          <w:szCs w:val="32"/>
          <w:highlight w:val="none"/>
          <w:lang w:val="en-US" w:eastAsia="zh-CN"/>
        </w:rPr>
        <w:t xml:space="preserve"> 抽（选）取专家遵循以下原则：</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（一）随机原则。原则上通过专家库管理系统随机抽取候选专家。</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（二）补充原则。专家库无法满足评审需求，可抽（选）取省级或其他市直部门专家库的高层次及特定技术领域专家。</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（三）回避原则。具有以下情形之一的，专家应主动提出回避请求：</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1.服务对象或第三方技术服务机构是评审专家所在单位。</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2.参与过评审活动相关专项工作技术文件编制、指导或审核的。</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3.配偶、父母、子女等直系亲属是咨询服务对象单位负责人或第三方技术服务机构参与相关文件编制的。</w:t>
      </w:r>
    </w:p>
    <w:p>
      <w:pPr>
        <w:numPr>
          <w:ilvl w:val="0"/>
          <w:numId w:val="0"/>
        </w:numPr>
        <w:tabs>
          <w:tab w:val="left" w:pos="0"/>
        </w:tabs>
        <w:spacing w:line="600" w:lineRule="exact"/>
        <w:ind w:left="0" w:leftChars="0" w:firstLine="640" w:firstLineChars="200"/>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lang w:val="en-US" w:eastAsia="zh-CN"/>
        </w:rPr>
        <w:t>4.其他可能影响公平公正情形的。</w:t>
      </w:r>
    </w:p>
    <w:p>
      <w:pPr>
        <w:numPr>
          <w:ilvl w:val="0"/>
          <w:numId w:val="0"/>
        </w:numPr>
        <w:tabs>
          <w:tab w:val="left" w:pos="0"/>
        </w:tabs>
        <w:spacing w:line="600" w:lineRule="exact"/>
        <w:ind w:left="0" w:leftChars="0" w:firstLine="643" w:firstLineChars="200"/>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highlight w:val="none"/>
          <w:lang w:val="en-US" w:eastAsia="zh-CN"/>
        </w:rPr>
        <w:t xml:space="preserve">第十一条 </w:t>
      </w:r>
      <w:r>
        <w:rPr>
          <w:rFonts w:hint="eastAsia" w:ascii="仿宋_GB2312" w:hAnsi="Times New Roman" w:eastAsia="仿宋_GB2312"/>
          <w:color w:val="auto"/>
          <w:sz w:val="32"/>
          <w:szCs w:val="32"/>
        </w:rPr>
        <w:t>打捆进行的多项目评审活动,可在第一个项目评审前抽（选）取一次专家,其他项目使用同一批专家。</w:t>
      </w:r>
    </w:p>
    <w:p>
      <w:pPr>
        <w:numPr>
          <w:ilvl w:val="0"/>
          <w:numId w:val="0"/>
        </w:numPr>
        <w:tabs>
          <w:tab w:val="left" w:pos="0"/>
        </w:tabs>
        <w:spacing w:line="600" w:lineRule="exact"/>
        <w:ind w:left="0" w:leftChars="0" w:firstLine="643" w:firstLineChars="200"/>
        <w:rPr>
          <w:rFonts w:hint="eastAsia" w:ascii="仿宋_GB2312" w:hAnsi="Times New Roman" w:eastAsia="仿宋_GB2312"/>
          <w:b w:val="0"/>
          <w:bCs w:val="0"/>
          <w:color w:val="auto"/>
          <w:sz w:val="32"/>
          <w:szCs w:val="32"/>
          <w:lang w:val="en-US" w:eastAsia="zh-CN"/>
        </w:rPr>
      </w:pPr>
      <w:r>
        <w:rPr>
          <w:rFonts w:hint="eastAsia" w:ascii="仿宋_GB2312" w:hAnsi="Times New Roman" w:eastAsia="仿宋_GB2312"/>
          <w:b/>
          <w:bCs/>
          <w:color w:val="auto"/>
          <w:sz w:val="32"/>
          <w:szCs w:val="32"/>
          <w:lang w:val="en-US" w:eastAsia="zh-CN"/>
        </w:rPr>
        <w:t xml:space="preserve">第十二条 </w:t>
      </w:r>
      <w:r>
        <w:rPr>
          <w:rFonts w:hint="eastAsia" w:ascii="仿宋_GB2312" w:hAnsi="Times New Roman" w:eastAsia="仿宋_GB2312"/>
          <w:b w:val="0"/>
          <w:bCs w:val="0"/>
          <w:color w:val="auto"/>
          <w:sz w:val="32"/>
          <w:szCs w:val="32"/>
          <w:lang w:val="en-US" w:eastAsia="zh-CN"/>
        </w:rPr>
        <w:t>专家抽（选）取过程接受评审组织单位纪检部门的监督检查。若因随机抽取方式不能满足评审活动需要的，</w:t>
      </w:r>
      <w:r>
        <w:rPr>
          <w:rFonts w:hint="default" w:ascii="Times New Roman" w:hAnsi="Times New Roman" w:eastAsia="仿宋_GB2312" w:cs="Times New Roman"/>
          <w:color w:val="auto"/>
          <w:sz w:val="32"/>
          <w:szCs w:val="32"/>
          <w:highlight w:val="none"/>
          <w:shd w:val="clear" w:color="auto" w:fill="FFFFFF"/>
          <w:lang w:val="en-US" w:eastAsia="zh-CN"/>
        </w:rPr>
        <w:t>经</w:t>
      </w:r>
      <w:r>
        <w:rPr>
          <w:rFonts w:hint="eastAsia" w:ascii="Times New Roman" w:hAnsi="Times New Roman" w:eastAsia="仿宋_GB2312" w:cs="Times New Roman"/>
          <w:color w:val="auto"/>
          <w:sz w:val="32"/>
          <w:szCs w:val="32"/>
          <w:highlight w:val="none"/>
          <w:shd w:val="clear" w:color="auto" w:fill="FFFFFF"/>
          <w:lang w:val="en-US" w:eastAsia="zh-CN"/>
        </w:rPr>
        <w:t>评审组织单位分管</w:t>
      </w:r>
      <w:r>
        <w:rPr>
          <w:rFonts w:hint="default" w:ascii="Times New Roman" w:hAnsi="Times New Roman" w:eastAsia="仿宋_GB2312" w:cs="Times New Roman"/>
          <w:color w:val="auto"/>
          <w:sz w:val="32"/>
          <w:szCs w:val="32"/>
          <w:highlight w:val="none"/>
          <w:shd w:val="clear" w:color="auto" w:fill="FFFFFF"/>
          <w:lang w:val="en-US" w:eastAsia="zh-CN"/>
        </w:rPr>
        <w:t>负责人同意后，</w:t>
      </w:r>
      <w:r>
        <w:rPr>
          <w:rFonts w:hint="eastAsia" w:ascii="仿宋_GB2312" w:hAnsi="Times New Roman" w:eastAsia="仿宋_GB2312"/>
          <w:b w:val="0"/>
          <w:bCs w:val="0"/>
          <w:color w:val="auto"/>
          <w:sz w:val="32"/>
          <w:szCs w:val="32"/>
          <w:lang w:val="en-US" w:eastAsia="zh-CN"/>
        </w:rPr>
        <w:t>可采用指定性选取方式选用专家。</w:t>
      </w:r>
    </w:p>
    <w:p>
      <w:pPr>
        <w:keepNext/>
        <w:keepLines/>
        <w:widowControl w:val="0"/>
        <w:numPr>
          <w:ilvl w:val="0"/>
          <w:numId w:val="0"/>
        </w:numPr>
        <w:snapToGrid w:val="0"/>
        <w:spacing w:before="240" w:beforeLines="100" w:after="120" w:afterLines="50"/>
        <w:ind w:leftChars="0"/>
        <w:jc w:val="center"/>
        <w:outlineLvl w:val="2"/>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第五章 专家考核与管理</w:t>
      </w:r>
    </w:p>
    <w:p>
      <w:pPr>
        <w:numPr>
          <w:ilvl w:val="0"/>
          <w:numId w:val="0"/>
        </w:numPr>
        <w:tabs>
          <w:tab w:val="left" w:pos="0"/>
        </w:tabs>
        <w:spacing w:line="600" w:lineRule="exact"/>
        <w:ind w:left="0" w:leftChars="0" w:firstLine="643" w:firstLineChars="200"/>
        <w:rPr>
          <w:rFonts w:hint="eastAsia" w:ascii="仿宋_GB2312" w:hAnsi="Times New Roman" w:eastAsia="仿宋_GB2312"/>
          <w:color w:val="auto"/>
          <w:sz w:val="32"/>
          <w:szCs w:val="32"/>
          <w:highlight w:val="none"/>
        </w:rPr>
      </w:pPr>
      <w:r>
        <w:rPr>
          <w:rFonts w:hint="eastAsia" w:ascii="仿宋_GB2312" w:hAnsi="Times New Roman" w:eastAsia="仿宋_GB2312"/>
          <w:b/>
          <w:bCs/>
          <w:color w:val="auto"/>
          <w:sz w:val="32"/>
          <w:szCs w:val="32"/>
          <w:highlight w:val="none"/>
          <w:lang w:val="en-US" w:eastAsia="zh-CN"/>
        </w:rPr>
        <w:t xml:space="preserve">第十三条 </w:t>
      </w:r>
      <w:r>
        <w:rPr>
          <w:rFonts w:hint="eastAsia" w:ascii="仿宋_GB2312" w:hAnsi="Times New Roman" w:eastAsia="仿宋_GB2312"/>
          <w:color w:val="auto"/>
          <w:sz w:val="32"/>
          <w:szCs w:val="32"/>
          <w:highlight w:val="none"/>
          <w:lang w:val="en-US" w:eastAsia="zh-CN"/>
        </w:rPr>
        <w:t>评审活动</w:t>
      </w:r>
      <w:r>
        <w:rPr>
          <w:rFonts w:hint="eastAsia" w:ascii="仿宋_GB2312" w:hAnsi="Times New Roman" w:eastAsia="仿宋_GB2312"/>
          <w:color w:val="auto"/>
          <w:sz w:val="32"/>
          <w:szCs w:val="32"/>
          <w:highlight w:val="none"/>
        </w:rPr>
        <w:t>结束后</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委托单位和评审组织单位应对专家的业务水平和工作态度</w:t>
      </w:r>
      <w:r>
        <w:rPr>
          <w:rFonts w:hint="eastAsia" w:ascii="仿宋_GB2312" w:hAnsi="Times New Roman" w:eastAsia="仿宋_GB2312"/>
          <w:color w:val="auto"/>
          <w:sz w:val="32"/>
          <w:szCs w:val="32"/>
          <w:highlight w:val="none"/>
        </w:rPr>
        <w:t>进行考核</w:t>
      </w:r>
      <w:r>
        <w:rPr>
          <w:rFonts w:hint="eastAsia" w:ascii="仿宋_GB2312" w:hAnsi="Times New Roman" w:eastAsia="仿宋_GB2312"/>
          <w:color w:val="auto"/>
          <w:sz w:val="32"/>
          <w:szCs w:val="32"/>
          <w:highlight w:val="none"/>
          <w:lang w:val="en-US" w:eastAsia="zh-CN"/>
        </w:rPr>
        <w:t>打分</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附件3</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最终分数以参加考核人数平均分计</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lang w:val="en-US" w:eastAsia="zh-CN"/>
        </w:rPr>
        <w:t>总分100分，考核结果分为优、良、差</w:t>
      </w:r>
      <w:r>
        <w:rPr>
          <w:rFonts w:hint="eastAsia" w:ascii="仿宋_GB2312" w:hAnsi="Times New Roman" w:eastAsia="仿宋_GB2312"/>
          <w:color w:val="auto"/>
          <w:sz w:val="32"/>
          <w:szCs w:val="32"/>
          <w:highlight w:val="none"/>
        </w:rPr>
        <w:t>三个档次。</w:t>
      </w:r>
    </w:p>
    <w:p>
      <w:pPr>
        <w:numPr>
          <w:ilvl w:val="0"/>
          <w:numId w:val="0"/>
        </w:numPr>
        <w:tabs>
          <w:tab w:val="left" w:pos="0"/>
        </w:tabs>
        <w:spacing w:line="600" w:lineRule="exact"/>
        <w:ind w:left="0" w:leftChars="0" w:firstLine="643" w:firstLineChars="200"/>
        <w:rPr>
          <w:rFonts w:ascii="仿宋_GB2312" w:hAnsi="Times New Roman" w:eastAsia="仿宋_GB2312"/>
          <w:color w:val="auto"/>
          <w:sz w:val="32"/>
          <w:szCs w:val="32"/>
          <w:highlight w:val="none"/>
        </w:rPr>
      </w:pPr>
      <w:r>
        <w:rPr>
          <w:rFonts w:hint="eastAsia" w:ascii="仿宋_GB2312" w:hAnsi="Times New Roman" w:eastAsia="仿宋_GB2312"/>
          <w:b/>
          <w:bCs/>
          <w:color w:val="auto"/>
          <w:sz w:val="32"/>
          <w:szCs w:val="32"/>
          <w:lang w:val="en-US" w:eastAsia="zh-CN"/>
        </w:rPr>
        <w:t xml:space="preserve">第十四条 </w:t>
      </w:r>
      <w:r>
        <w:rPr>
          <w:rFonts w:hint="eastAsia" w:ascii="仿宋_GB2312" w:hAnsi="Times New Roman" w:eastAsia="仿宋_GB2312"/>
          <w:color w:val="auto"/>
          <w:sz w:val="32"/>
          <w:szCs w:val="32"/>
          <w:highlight w:val="none"/>
        </w:rPr>
        <w:t>入选专家库的专家，</w:t>
      </w:r>
      <w:r>
        <w:rPr>
          <w:rFonts w:hint="eastAsia" w:ascii="仿宋_GB2312" w:hAnsi="Times New Roman" w:eastAsia="仿宋_GB2312"/>
          <w:color w:val="auto"/>
          <w:sz w:val="32"/>
          <w:szCs w:val="32"/>
          <w:highlight w:val="none"/>
          <w:lang w:val="en-US" w:eastAsia="zh-CN"/>
        </w:rPr>
        <w:t>除</w:t>
      </w:r>
      <w:r>
        <w:rPr>
          <w:rFonts w:hint="eastAsia" w:ascii="仿宋_GB2312" w:hAnsi="Times New Roman" w:eastAsia="仿宋_GB2312"/>
          <w:b w:val="0"/>
          <w:bCs w:val="0"/>
          <w:color w:val="auto"/>
          <w:sz w:val="32"/>
          <w:szCs w:val="32"/>
          <w:highlight w:val="none"/>
          <w:lang w:val="en-US" w:eastAsia="zh-CN"/>
        </w:rPr>
        <w:t>第十三条被考核为“差”外，</w:t>
      </w:r>
      <w:r>
        <w:rPr>
          <w:rFonts w:hint="eastAsia" w:ascii="仿宋_GB2312" w:hAnsi="Times New Roman" w:eastAsia="仿宋_GB2312"/>
          <w:color w:val="auto"/>
          <w:sz w:val="32"/>
          <w:szCs w:val="32"/>
          <w:highlight w:val="none"/>
        </w:rPr>
        <w:t>有下列情形之一的，</w:t>
      </w:r>
      <w:r>
        <w:rPr>
          <w:rFonts w:hint="eastAsia" w:ascii="仿宋_GB2312" w:hAnsi="Times New Roman" w:eastAsia="仿宋_GB2312"/>
          <w:color w:val="auto"/>
          <w:sz w:val="32"/>
          <w:szCs w:val="32"/>
          <w:highlight w:val="none"/>
          <w:lang w:val="en-US" w:eastAsia="zh-CN"/>
        </w:rPr>
        <w:t>可评价为“差”</w:t>
      </w:r>
      <w:r>
        <w:rPr>
          <w:rFonts w:hint="eastAsia" w:ascii="仿宋_GB2312" w:hAnsi="Times New Roman" w:eastAsia="仿宋_GB2312"/>
          <w:color w:val="auto"/>
          <w:sz w:val="32"/>
          <w:szCs w:val="32"/>
          <w:highlight w:val="none"/>
        </w:rPr>
        <w:t>：</w:t>
      </w:r>
    </w:p>
    <w:p>
      <w:pPr>
        <w:spacing w:line="600" w:lineRule="exact"/>
        <w:ind w:left="0" w:leftChars="0" w:firstLine="512" w:firstLineChars="160"/>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rPr>
        <w:t>（一）接受邀请后，无正当理由不参加</w:t>
      </w:r>
      <w:r>
        <w:rPr>
          <w:rFonts w:hint="eastAsia" w:ascii="仿宋_GB2312" w:hAnsi="Times New Roman" w:eastAsia="仿宋_GB2312"/>
          <w:color w:val="auto"/>
          <w:sz w:val="32"/>
          <w:szCs w:val="32"/>
          <w:lang w:eastAsia="zh-CN"/>
        </w:rPr>
        <w:t>评审</w:t>
      </w:r>
      <w:r>
        <w:rPr>
          <w:rFonts w:hint="eastAsia" w:ascii="仿宋_GB2312" w:hAnsi="Times New Roman" w:eastAsia="仿宋_GB2312"/>
          <w:color w:val="auto"/>
          <w:sz w:val="32"/>
          <w:szCs w:val="32"/>
          <w:lang w:val="en-US" w:eastAsia="zh-CN"/>
        </w:rPr>
        <w:t>活动，且未在评审活动开始前至少24小时以书面形式告知的；</w:t>
      </w:r>
    </w:p>
    <w:p>
      <w:pPr>
        <w:spacing w:line="600" w:lineRule="exact"/>
        <w:ind w:left="0" w:leftChars="0" w:firstLine="512" w:firstLineChars="160"/>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二</w:t>
      </w:r>
      <w:r>
        <w:rPr>
          <w:rFonts w:hint="eastAsia" w:ascii="仿宋_GB2312" w:hAnsi="Times New Roman" w:eastAsia="仿宋_GB2312"/>
          <w:color w:val="auto"/>
          <w:sz w:val="32"/>
          <w:szCs w:val="32"/>
          <w:lang w:eastAsia="zh-CN"/>
        </w:rPr>
        <w:t>）无故迟到，或在</w:t>
      </w:r>
      <w:r>
        <w:rPr>
          <w:rFonts w:hint="eastAsia" w:ascii="仿宋_GB2312" w:hAnsi="Times New Roman" w:eastAsia="仿宋_GB2312"/>
          <w:color w:val="auto"/>
          <w:sz w:val="32"/>
          <w:szCs w:val="32"/>
          <w:lang w:val="en-US" w:eastAsia="zh-CN"/>
        </w:rPr>
        <w:t>评审</w:t>
      </w:r>
      <w:r>
        <w:rPr>
          <w:rFonts w:hint="eastAsia" w:ascii="仿宋_GB2312" w:hAnsi="Times New Roman" w:eastAsia="仿宋_GB2312"/>
          <w:color w:val="auto"/>
          <w:sz w:val="32"/>
          <w:szCs w:val="32"/>
          <w:lang w:eastAsia="zh-CN"/>
        </w:rPr>
        <w:t>过程中擅离职守，严重影响</w:t>
      </w:r>
      <w:r>
        <w:rPr>
          <w:rFonts w:hint="eastAsia" w:ascii="仿宋_GB2312" w:hAnsi="Times New Roman" w:eastAsia="仿宋_GB2312"/>
          <w:color w:val="auto"/>
          <w:sz w:val="32"/>
          <w:szCs w:val="32"/>
          <w:lang w:val="en-US" w:eastAsia="zh-CN"/>
        </w:rPr>
        <w:t>评审</w:t>
      </w:r>
      <w:r>
        <w:rPr>
          <w:rFonts w:hint="eastAsia" w:ascii="仿宋_GB2312" w:hAnsi="Times New Roman" w:eastAsia="仿宋_GB2312"/>
          <w:color w:val="auto"/>
          <w:sz w:val="32"/>
          <w:szCs w:val="32"/>
          <w:lang w:eastAsia="zh-CN"/>
        </w:rPr>
        <w:t>工作开展的；</w:t>
      </w:r>
    </w:p>
    <w:p>
      <w:pPr>
        <w:spacing w:line="600" w:lineRule="exact"/>
        <w:ind w:left="0" w:leftChars="0" w:firstLine="512" w:firstLineChars="160"/>
        <w:rPr>
          <w:rFonts w:hint="eastAsia" w:ascii="仿宋_GB2312" w:hAnsi="Times New Roman" w:eastAsia="仿宋_GB2312"/>
          <w:color w:val="auto"/>
          <w:sz w:val="32"/>
          <w:szCs w:val="32"/>
        </w:rPr>
      </w:pP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三</w:t>
      </w:r>
      <w:r>
        <w:rPr>
          <w:rFonts w:hint="eastAsia" w:ascii="仿宋_GB2312" w:hAnsi="Times New Roman" w:eastAsia="仿宋_GB2312"/>
          <w:color w:val="auto"/>
          <w:sz w:val="32"/>
          <w:szCs w:val="32"/>
        </w:rPr>
        <w:t>）存在明显倾向性或歧视性评价，且拒不说明理由或经核实无正当理由的；</w:t>
      </w:r>
    </w:p>
    <w:p>
      <w:pPr>
        <w:numPr>
          <w:ilvl w:val="0"/>
          <w:numId w:val="0"/>
        </w:numPr>
        <w:tabs>
          <w:tab w:val="left" w:pos="0"/>
        </w:tabs>
        <w:spacing w:line="600" w:lineRule="exact"/>
        <w:ind w:left="0" w:leftChars="0" w:firstLine="643" w:firstLineChars="200"/>
        <w:rPr>
          <w:rFonts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 xml:space="preserve">第十五条 </w:t>
      </w:r>
      <w:r>
        <w:rPr>
          <w:rFonts w:hint="eastAsia" w:ascii="仿宋_GB2312" w:hAnsi="Times New Roman" w:eastAsia="仿宋_GB2312"/>
          <w:color w:val="auto"/>
          <w:sz w:val="32"/>
          <w:szCs w:val="32"/>
          <w:lang w:val="en-US" w:eastAsia="zh-CN"/>
        </w:rPr>
        <w:t>入选专家库的</w:t>
      </w:r>
      <w:r>
        <w:rPr>
          <w:rFonts w:hint="eastAsia" w:ascii="仿宋_GB2312" w:hAnsi="Times New Roman" w:eastAsia="仿宋_GB2312"/>
          <w:color w:val="auto"/>
          <w:sz w:val="32"/>
          <w:szCs w:val="32"/>
        </w:rPr>
        <w:t>专家，有下列情形之一的，</w:t>
      </w:r>
      <w:r>
        <w:rPr>
          <w:rFonts w:hint="eastAsia" w:ascii="仿宋_GB2312" w:hAnsi="Times New Roman" w:eastAsia="仿宋_GB2312"/>
          <w:color w:val="auto"/>
          <w:sz w:val="32"/>
          <w:szCs w:val="32"/>
          <w:lang w:val="en-US" w:eastAsia="zh-CN"/>
        </w:rPr>
        <w:t>取消其专家资格并</w:t>
      </w:r>
      <w:r>
        <w:rPr>
          <w:rFonts w:hint="eastAsia" w:ascii="仿宋_GB2312" w:hAnsi="Times New Roman" w:eastAsia="仿宋_GB2312"/>
          <w:color w:val="auto"/>
          <w:sz w:val="32"/>
          <w:szCs w:val="32"/>
        </w:rPr>
        <w:t>移出专家库</w:t>
      </w:r>
      <w:r>
        <w:rPr>
          <w:rFonts w:hint="eastAsia" w:ascii="仿宋_GB2312" w:hAnsi="Times New Roman" w:eastAsia="仿宋_GB2312"/>
          <w:color w:val="auto"/>
          <w:sz w:val="32"/>
          <w:szCs w:val="32"/>
          <w:lang w:eastAsia="zh-CN"/>
        </w:rPr>
        <w:t>：</w:t>
      </w:r>
    </w:p>
    <w:p>
      <w:pPr>
        <w:numPr>
          <w:ilvl w:val="0"/>
          <w:numId w:val="2"/>
        </w:numPr>
        <w:spacing w:line="600" w:lineRule="exact"/>
        <w:ind w:left="0" w:leftChars="0" w:firstLine="420" w:firstLineChars="0"/>
        <w:rPr>
          <w:rFonts w:ascii="仿宋_GB2312" w:hAnsi="Times New Roman" w:eastAsia="仿宋_GB2312"/>
          <w:color w:val="auto"/>
          <w:sz w:val="32"/>
          <w:szCs w:val="32"/>
        </w:rPr>
      </w:pPr>
      <w:r>
        <w:rPr>
          <w:rFonts w:hint="eastAsia" w:ascii="仿宋_GB2312" w:hAnsi="Times New Roman" w:eastAsia="仿宋_GB2312"/>
          <w:color w:val="auto"/>
          <w:sz w:val="32"/>
          <w:szCs w:val="32"/>
          <w:highlight w:val="none"/>
          <w:lang w:val="en-US" w:eastAsia="zh-CN"/>
        </w:rPr>
        <w:t>存在</w:t>
      </w:r>
      <w:r>
        <w:rPr>
          <w:rFonts w:hint="eastAsia" w:ascii="仿宋_GB2312" w:hAnsi="Times New Roman" w:eastAsia="仿宋_GB2312"/>
          <w:color w:val="auto"/>
          <w:sz w:val="32"/>
          <w:szCs w:val="32"/>
          <w:lang w:val="en-US" w:eastAsia="zh-CN"/>
        </w:rPr>
        <w:t>第十三条被考核为“差”1</w:t>
      </w:r>
      <w:r>
        <w:rPr>
          <w:rFonts w:hint="eastAsia" w:ascii="仿宋_GB2312" w:hAnsi="Times New Roman" w:eastAsia="仿宋_GB2312"/>
          <w:color w:val="auto"/>
          <w:sz w:val="32"/>
          <w:szCs w:val="32"/>
          <w:lang w:eastAsia="zh-CN"/>
        </w:rPr>
        <w:t>次</w:t>
      </w:r>
      <w:r>
        <w:rPr>
          <w:rFonts w:hint="eastAsia" w:ascii="仿宋_GB2312" w:hAnsi="Times New Roman" w:eastAsia="仿宋_GB2312"/>
          <w:color w:val="auto"/>
          <w:sz w:val="32"/>
          <w:szCs w:val="32"/>
        </w:rPr>
        <w:t>的</w:t>
      </w:r>
      <w:r>
        <w:rPr>
          <w:rFonts w:hint="eastAsia" w:ascii="仿宋_GB2312" w:hAnsi="Times New Roman" w:eastAsia="仿宋_GB2312"/>
          <w:color w:val="auto"/>
          <w:sz w:val="32"/>
          <w:szCs w:val="32"/>
          <w:lang w:eastAsia="zh-CN"/>
        </w:rPr>
        <w:t>；</w:t>
      </w:r>
    </w:p>
    <w:p>
      <w:pPr>
        <w:numPr>
          <w:ilvl w:val="0"/>
          <w:numId w:val="2"/>
        </w:numPr>
        <w:spacing w:line="600" w:lineRule="exact"/>
        <w:ind w:left="0" w:leftChars="0" w:firstLine="420" w:firstLineChars="0"/>
        <w:rPr>
          <w:rFonts w:ascii="仿宋_GB2312" w:hAnsi="Times New Roman" w:eastAsia="仿宋_GB2312"/>
          <w:color w:val="auto"/>
          <w:sz w:val="32"/>
          <w:szCs w:val="32"/>
        </w:rPr>
      </w:pPr>
      <w:r>
        <w:rPr>
          <w:rFonts w:hint="eastAsia" w:ascii="仿宋_GB2312" w:hAnsi="Times New Roman" w:eastAsia="仿宋_GB2312" w:cs="Times New Roman"/>
          <w:b w:val="0"/>
          <w:bCs/>
          <w:color w:val="auto"/>
          <w:sz w:val="32"/>
          <w:szCs w:val="32"/>
          <w:lang w:val="en-US" w:eastAsia="zh-CN"/>
        </w:rPr>
        <w:t>自然年度</w:t>
      </w:r>
      <w:r>
        <w:rPr>
          <w:rFonts w:hint="eastAsia" w:ascii="仿宋_GB2312" w:hAnsi="Times New Roman" w:eastAsia="仿宋_GB2312"/>
          <w:color w:val="auto"/>
          <w:sz w:val="32"/>
          <w:szCs w:val="32"/>
          <w:lang w:val="en-US" w:eastAsia="zh-CN"/>
        </w:rPr>
        <w:t>内存在第十四条被评价为“差”</w:t>
      </w:r>
      <w:r>
        <w:rPr>
          <w:rFonts w:hint="eastAsia" w:ascii="仿宋_GB2312" w:hAnsi="Times New Roman" w:eastAsia="仿宋_GB2312"/>
          <w:color w:val="auto"/>
          <w:sz w:val="32"/>
          <w:szCs w:val="32"/>
          <w:lang w:eastAsia="zh-CN"/>
        </w:rPr>
        <w:t>累计2次</w:t>
      </w:r>
      <w:r>
        <w:rPr>
          <w:rFonts w:hint="eastAsia" w:ascii="仿宋_GB2312" w:hAnsi="Times New Roman" w:eastAsia="仿宋_GB2312"/>
          <w:color w:val="auto"/>
          <w:sz w:val="32"/>
          <w:szCs w:val="32"/>
        </w:rPr>
        <w:t>的；</w:t>
      </w:r>
    </w:p>
    <w:p>
      <w:pPr>
        <w:numPr>
          <w:ilvl w:val="0"/>
          <w:numId w:val="2"/>
        </w:numPr>
        <w:spacing w:line="600" w:lineRule="exact"/>
        <w:ind w:left="0" w:leftChars="0" w:firstLine="420" w:firstLineChars="0"/>
        <w:rPr>
          <w:rFonts w:ascii="仿宋_GB2312" w:hAnsi="Times New Roman" w:eastAsia="仿宋_GB2312"/>
          <w:color w:val="auto"/>
          <w:sz w:val="32"/>
          <w:szCs w:val="32"/>
        </w:rPr>
      </w:pPr>
      <w:r>
        <w:rPr>
          <w:rFonts w:hint="eastAsia" w:ascii="仿宋_GB2312" w:hAnsi="Times New Roman" w:eastAsia="仿宋_GB2312"/>
          <w:color w:val="auto"/>
          <w:sz w:val="32"/>
          <w:szCs w:val="32"/>
        </w:rPr>
        <w:t>违反廉政、保密、回避</w:t>
      </w:r>
      <w:r>
        <w:rPr>
          <w:rFonts w:hint="eastAsia" w:ascii="仿宋_GB2312" w:hAnsi="Times New Roman" w:eastAsia="仿宋_GB2312"/>
          <w:color w:val="auto"/>
          <w:sz w:val="32"/>
          <w:szCs w:val="32"/>
          <w:lang w:val="en-US" w:eastAsia="zh-CN"/>
        </w:rPr>
        <w:t>相关</w:t>
      </w:r>
      <w:r>
        <w:rPr>
          <w:rFonts w:hint="eastAsia" w:ascii="仿宋_GB2312" w:hAnsi="Times New Roman" w:eastAsia="仿宋_GB2312"/>
          <w:color w:val="auto"/>
          <w:sz w:val="32"/>
          <w:szCs w:val="32"/>
        </w:rPr>
        <w:t>规定的</w:t>
      </w:r>
      <w:r>
        <w:rPr>
          <w:rFonts w:hint="eastAsia" w:ascii="仿宋_GB2312" w:hAnsi="Times New Roman" w:eastAsia="仿宋_GB2312"/>
          <w:color w:val="auto"/>
          <w:sz w:val="32"/>
          <w:szCs w:val="32"/>
          <w:lang w:eastAsia="zh-CN"/>
        </w:rPr>
        <w:t>；</w:t>
      </w:r>
    </w:p>
    <w:p>
      <w:pPr>
        <w:numPr>
          <w:ilvl w:val="0"/>
          <w:numId w:val="2"/>
        </w:numPr>
        <w:spacing w:line="600" w:lineRule="exact"/>
        <w:ind w:left="0" w:leftChars="0" w:firstLine="420" w:firstLineChars="0"/>
        <w:rPr>
          <w:rFonts w:ascii="仿宋_GB2312" w:hAnsi="Times New Roman" w:eastAsia="仿宋_GB2312"/>
          <w:color w:val="auto"/>
          <w:sz w:val="32"/>
          <w:szCs w:val="32"/>
        </w:rPr>
      </w:pPr>
      <w:r>
        <w:rPr>
          <w:rFonts w:hint="eastAsia" w:ascii="仿宋_GB2312" w:hAnsi="Times New Roman" w:eastAsia="仿宋_GB2312"/>
          <w:color w:val="auto"/>
          <w:sz w:val="32"/>
          <w:szCs w:val="32"/>
        </w:rPr>
        <w:t>因专家</w:t>
      </w:r>
      <w:r>
        <w:rPr>
          <w:rFonts w:hint="eastAsia" w:ascii="仿宋_GB2312" w:hAnsi="Times New Roman" w:eastAsia="仿宋_GB2312"/>
          <w:color w:val="auto"/>
          <w:sz w:val="32"/>
          <w:szCs w:val="32"/>
          <w:lang w:val="en-US" w:eastAsia="zh-CN"/>
        </w:rPr>
        <w:t>评审</w:t>
      </w:r>
      <w:r>
        <w:rPr>
          <w:rFonts w:hint="eastAsia" w:ascii="仿宋_GB2312" w:hAnsi="Times New Roman" w:eastAsia="仿宋_GB2312"/>
          <w:color w:val="auto"/>
          <w:sz w:val="32"/>
          <w:szCs w:val="32"/>
        </w:rPr>
        <w:t>意见出现重大错误或遗漏造成不良后果的</w:t>
      </w:r>
      <w:r>
        <w:rPr>
          <w:rFonts w:hint="eastAsia" w:ascii="仿宋_GB2312" w:hAnsi="Times New Roman" w:eastAsia="仿宋_GB2312"/>
          <w:color w:val="auto"/>
          <w:sz w:val="32"/>
          <w:szCs w:val="32"/>
          <w:lang w:eastAsia="zh-CN"/>
        </w:rPr>
        <w:t>；</w:t>
      </w:r>
      <w:bookmarkStart w:id="1" w:name="OLE_LINK1"/>
    </w:p>
    <w:p>
      <w:pPr>
        <w:numPr>
          <w:ilvl w:val="0"/>
          <w:numId w:val="2"/>
        </w:numPr>
        <w:spacing w:line="600" w:lineRule="exact"/>
        <w:ind w:left="0" w:leftChars="0" w:firstLine="420" w:firstLineChars="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s="Times New Roman"/>
          <w:b w:val="0"/>
          <w:bCs/>
          <w:color w:val="auto"/>
          <w:sz w:val="32"/>
          <w:szCs w:val="32"/>
          <w:lang w:val="en-US" w:eastAsia="zh-CN"/>
        </w:rPr>
        <w:t>参与技术评审的项目文件在技术复核中发现一般质量问题被失信记分，自然年度累计4次</w:t>
      </w:r>
      <w:r>
        <w:rPr>
          <w:rFonts w:hint="eastAsia" w:ascii="仿宋_GB2312" w:hAnsi="Times New Roman" w:eastAsia="仿宋_GB2312" w:cs="Times New Roman"/>
          <w:bCs/>
          <w:color w:val="auto"/>
          <w:sz w:val="32"/>
          <w:szCs w:val="32"/>
        </w:rPr>
        <w:t>（同一质量问题重复出现按次数计算）</w:t>
      </w:r>
      <w:r>
        <w:rPr>
          <w:rFonts w:hint="eastAsia" w:ascii="仿宋_GB2312" w:hAnsi="Times New Roman" w:eastAsia="仿宋_GB2312" w:cs="Times New Roman"/>
          <w:b w:val="0"/>
          <w:bCs/>
          <w:color w:val="auto"/>
          <w:sz w:val="32"/>
          <w:szCs w:val="32"/>
          <w:lang w:val="en-US" w:eastAsia="zh-CN"/>
        </w:rPr>
        <w:t>的，或严重质量问题被失信计分，自然年度累计2次的；</w:t>
      </w:r>
      <w:r>
        <w:rPr>
          <w:rFonts w:hint="eastAsia" w:ascii="仿宋_GB2312" w:hAnsi="Times New Roman" w:eastAsia="仿宋_GB2312"/>
          <w:color w:val="auto"/>
          <w:sz w:val="32"/>
          <w:szCs w:val="32"/>
          <w:lang w:val="en-US" w:eastAsia="zh-CN"/>
        </w:rPr>
        <w:t xml:space="preserve"> </w:t>
      </w:r>
    </w:p>
    <w:bookmarkEnd w:id="1"/>
    <w:p>
      <w:pPr>
        <w:numPr>
          <w:ilvl w:val="0"/>
          <w:numId w:val="2"/>
        </w:numPr>
        <w:spacing w:line="600" w:lineRule="exact"/>
        <w:ind w:left="0" w:leftChars="0" w:firstLine="420" w:firstLineChars="0"/>
        <w:rPr>
          <w:rFonts w:hint="eastAsia" w:ascii="仿宋_GB2312" w:hAnsi="Times New Roman" w:eastAsia="仿宋_GB2312" w:cs="Times New Roman"/>
          <w:b w:val="0"/>
          <w:bCs/>
          <w:color w:val="auto"/>
          <w:sz w:val="32"/>
          <w:szCs w:val="32"/>
          <w:lang w:val="en-US" w:eastAsia="zh-CN"/>
        </w:rPr>
      </w:pPr>
      <w:r>
        <w:rPr>
          <w:rFonts w:hint="eastAsia" w:ascii="仿宋_GB2312" w:hAnsi="Times New Roman" w:eastAsia="仿宋_GB2312"/>
          <w:color w:val="auto"/>
          <w:sz w:val="32"/>
          <w:szCs w:val="32"/>
        </w:rPr>
        <w:t>触犯</w:t>
      </w:r>
      <w:r>
        <w:rPr>
          <w:rFonts w:hint="eastAsia" w:ascii="仿宋_GB2312" w:hAnsi="Times New Roman" w:eastAsia="仿宋_GB2312"/>
          <w:color w:val="auto"/>
          <w:sz w:val="32"/>
          <w:szCs w:val="32"/>
          <w:lang w:eastAsia="zh-CN"/>
        </w:rPr>
        <w:t>法律法规</w:t>
      </w:r>
      <w:r>
        <w:rPr>
          <w:rFonts w:hint="eastAsia" w:ascii="仿宋_GB2312" w:hAnsi="Times New Roman" w:eastAsia="仿宋_GB2312"/>
          <w:color w:val="auto"/>
          <w:sz w:val="32"/>
          <w:szCs w:val="32"/>
        </w:rPr>
        <w:t>被追究责任的；</w:t>
      </w:r>
    </w:p>
    <w:p>
      <w:pPr>
        <w:keepNext w:val="0"/>
        <w:keepLines w:val="0"/>
        <w:pageBreakBefore w:val="0"/>
        <w:widowControl w:val="0"/>
        <w:numPr>
          <w:ilvl w:val="0"/>
          <w:numId w:val="0"/>
        </w:numPr>
        <w:kinsoku/>
        <w:wordWrap/>
        <w:overflowPunct/>
        <w:topLinePunct w:val="0"/>
        <w:bidi w:val="0"/>
        <w:snapToGrid/>
        <w:spacing w:line="580" w:lineRule="exact"/>
        <w:ind w:left="0" w:leftChars="0" w:firstLine="640" w:firstLineChars="200"/>
        <w:jc w:val="left"/>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具有</w:t>
      </w:r>
      <w:r>
        <w:rPr>
          <w:rFonts w:hint="eastAsia" w:ascii="仿宋_GB2312" w:hAnsi="Times New Roman" w:eastAsia="仿宋_GB2312"/>
          <w:color w:val="auto"/>
          <w:sz w:val="32"/>
          <w:szCs w:val="32"/>
          <w:highlight w:val="none"/>
          <w:lang w:val="en-US" w:eastAsia="zh-CN"/>
        </w:rPr>
        <w:t>上述</w:t>
      </w:r>
      <w:r>
        <w:rPr>
          <w:rFonts w:hint="eastAsia" w:ascii="仿宋_GB2312" w:hAnsi="Times New Roman" w:eastAsia="仿宋_GB2312"/>
          <w:color w:val="auto"/>
          <w:sz w:val="32"/>
          <w:szCs w:val="32"/>
          <w:highlight w:val="none"/>
        </w:rPr>
        <w:t>（一）～（</w:t>
      </w:r>
      <w:r>
        <w:rPr>
          <w:rFonts w:hint="eastAsia" w:ascii="仿宋_GB2312" w:hAnsi="Times New Roman" w:eastAsia="仿宋_GB2312"/>
          <w:color w:val="auto"/>
          <w:sz w:val="32"/>
          <w:szCs w:val="32"/>
          <w:highlight w:val="none"/>
          <w:lang w:val="en-US" w:eastAsia="zh-CN"/>
        </w:rPr>
        <w:t>五</w:t>
      </w:r>
      <w:r>
        <w:rPr>
          <w:rFonts w:hint="eastAsia" w:ascii="仿宋_GB2312" w:hAnsi="Times New Roman" w:eastAsia="仿宋_GB2312"/>
          <w:color w:val="auto"/>
          <w:sz w:val="32"/>
          <w:szCs w:val="32"/>
          <w:highlight w:val="none"/>
        </w:rPr>
        <w:t>）所列情形</w:t>
      </w:r>
      <w:r>
        <w:rPr>
          <w:rFonts w:hint="eastAsia" w:ascii="仿宋_GB2312" w:hAnsi="Times New Roman" w:eastAsia="仿宋_GB2312"/>
          <w:color w:val="auto"/>
          <w:sz w:val="32"/>
          <w:szCs w:val="32"/>
          <w:highlight w:val="none"/>
          <w:lang w:val="en-US" w:eastAsia="zh-CN"/>
        </w:rPr>
        <w:t>被取消入库的专家</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val="en-US" w:eastAsia="zh-CN"/>
        </w:rPr>
        <w:t>自出库之日起3</w:t>
      </w:r>
      <w:r>
        <w:rPr>
          <w:rFonts w:hint="eastAsia" w:ascii="仿宋_GB2312" w:hAnsi="Times New Roman" w:eastAsia="仿宋_GB2312"/>
          <w:color w:val="auto"/>
          <w:sz w:val="32"/>
          <w:szCs w:val="32"/>
          <w:highlight w:val="none"/>
        </w:rPr>
        <w:t>年内不得再申请入库</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具有（</w:t>
      </w:r>
      <w:r>
        <w:rPr>
          <w:rFonts w:hint="eastAsia" w:ascii="仿宋_GB2312" w:hAnsi="Times New Roman" w:eastAsia="仿宋_GB2312"/>
          <w:color w:val="auto"/>
          <w:sz w:val="32"/>
          <w:szCs w:val="32"/>
          <w:highlight w:val="none"/>
          <w:lang w:val="en-US" w:eastAsia="zh-CN"/>
        </w:rPr>
        <w:t>六</w:t>
      </w:r>
      <w:r>
        <w:rPr>
          <w:rFonts w:hint="eastAsia" w:ascii="仿宋_GB2312" w:hAnsi="Times New Roman" w:eastAsia="仿宋_GB2312"/>
          <w:color w:val="auto"/>
          <w:sz w:val="32"/>
          <w:szCs w:val="32"/>
          <w:highlight w:val="none"/>
        </w:rPr>
        <w:t>）所列情形的，终身不得入库。</w:t>
      </w:r>
    </w:p>
    <w:p>
      <w:pPr>
        <w:pStyle w:val="2"/>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eastAsia="仿宋_GB2312"/>
          <w:color w:val="auto"/>
          <w:kern w:val="2"/>
          <w:sz w:val="32"/>
          <w:szCs w:val="32"/>
          <w:highlight w:val="none"/>
        </w:rPr>
      </w:pPr>
      <w:r>
        <w:rPr>
          <w:rFonts w:hint="eastAsia" w:ascii="仿宋_GB2312" w:eastAsia="仿宋_GB2312"/>
          <w:color w:val="auto"/>
          <w:kern w:val="2"/>
          <w:sz w:val="32"/>
          <w:szCs w:val="32"/>
          <w:highlight w:val="none"/>
        </w:rPr>
        <w:t>专家主动申请退出专家库的，仅作资格注销处理，不影响其后续再次申请入库的权利；因违反规定被强制</w:t>
      </w:r>
      <w:r>
        <w:rPr>
          <w:rFonts w:hint="eastAsia" w:ascii="仿宋_GB2312" w:eastAsia="仿宋_GB2312"/>
          <w:color w:val="auto"/>
          <w:kern w:val="2"/>
          <w:sz w:val="32"/>
          <w:szCs w:val="32"/>
          <w:highlight w:val="none"/>
          <w:lang w:val="en-US" w:eastAsia="zh-CN"/>
        </w:rPr>
        <w:t>出库</w:t>
      </w:r>
      <w:r>
        <w:rPr>
          <w:rFonts w:hint="eastAsia" w:ascii="仿宋_GB2312" w:eastAsia="仿宋_GB2312"/>
          <w:color w:val="auto"/>
          <w:kern w:val="2"/>
          <w:sz w:val="32"/>
          <w:szCs w:val="32"/>
          <w:highlight w:val="none"/>
        </w:rPr>
        <w:t>的，按本办法相关限制执行。被移出专家库的专家仍应继续履行保密义务。</w:t>
      </w:r>
    </w:p>
    <w:p>
      <w:pPr>
        <w:keepNext w:val="0"/>
        <w:keepLines w:val="0"/>
        <w:pageBreakBefore w:val="0"/>
        <w:widowControl w:val="0"/>
        <w:numPr>
          <w:ilvl w:val="0"/>
          <w:numId w:val="0"/>
        </w:numPr>
        <w:tabs>
          <w:tab w:val="left" w:pos="0"/>
        </w:tabs>
        <w:kinsoku/>
        <w:wordWrap/>
        <w:overflowPunct/>
        <w:topLinePunct w:val="0"/>
        <w:bidi w:val="0"/>
        <w:snapToGrid/>
        <w:spacing w:line="580" w:lineRule="exact"/>
        <w:ind w:left="0" w:leftChars="0" w:firstLine="643" w:firstLineChars="200"/>
        <w:textAlignment w:val="auto"/>
        <w:rPr>
          <w:rFonts w:hint="default" w:ascii="仿宋_GB2312" w:hAnsi="Times New Roman" w:eastAsia="仿宋_GB2312"/>
          <w:b/>
          <w:bCs/>
          <w:color w:val="auto"/>
          <w:sz w:val="32"/>
          <w:szCs w:val="32"/>
          <w:lang w:val="en-US" w:eastAsia="zh-CN"/>
        </w:rPr>
      </w:pPr>
      <w:r>
        <w:rPr>
          <w:rFonts w:hint="eastAsia" w:ascii="仿宋_GB2312" w:hAnsi="Times New Roman" w:eastAsia="仿宋_GB2312"/>
          <w:b/>
          <w:bCs/>
          <w:color w:val="auto"/>
          <w:sz w:val="32"/>
          <w:szCs w:val="32"/>
          <w:lang w:val="en-US" w:eastAsia="zh-CN"/>
        </w:rPr>
        <w:t xml:space="preserve">第十六条 </w:t>
      </w:r>
      <w:r>
        <w:rPr>
          <w:rFonts w:hint="eastAsia" w:ascii="仿宋_GB2312" w:hAnsi="Times New Roman" w:eastAsia="仿宋_GB2312"/>
          <w:b w:val="0"/>
          <w:bCs w:val="0"/>
          <w:color w:val="auto"/>
          <w:sz w:val="32"/>
          <w:szCs w:val="32"/>
          <w:lang w:val="en-US" w:eastAsia="zh-CN"/>
        </w:rPr>
        <w:t>在库专家年龄满65周岁，实时自动退出专家库</w:t>
      </w:r>
      <w:r>
        <w:rPr>
          <w:rFonts w:hint="eastAsia" w:ascii="仿宋_GB2312" w:hAnsi="Times New Roman" w:eastAsia="仿宋_GB2312"/>
          <w:b/>
          <w:bCs/>
          <w:color w:val="auto"/>
          <w:sz w:val="32"/>
          <w:szCs w:val="32"/>
          <w:lang w:val="en-US" w:eastAsia="zh-CN"/>
        </w:rPr>
        <w:t>。</w:t>
      </w:r>
    </w:p>
    <w:p>
      <w:pPr>
        <w:keepNext w:val="0"/>
        <w:keepLines w:val="0"/>
        <w:pageBreakBefore w:val="0"/>
        <w:widowControl w:val="0"/>
        <w:numPr>
          <w:ilvl w:val="0"/>
          <w:numId w:val="0"/>
        </w:numPr>
        <w:tabs>
          <w:tab w:val="left" w:pos="0"/>
        </w:tabs>
        <w:kinsoku/>
        <w:wordWrap/>
        <w:overflowPunct/>
        <w:topLinePunct w:val="0"/>
        <w:bidi w:val="0"/>
        <w:snapToGrid/>
        <w:spacing w:line="580" w:lineRule="exact"/>
        <w:ind w:left="0" w:leftChars="0" w:firstLine="643" w:firstLineChars="200"/>
        <w:textAlignment w:val="auto"/>
        <w:rPr>
          <w:rFonts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 xml:space="preserve">第十七条 </w:t>
      </w:r>
      <w:r>
        <w:rPr>
          <w:rFonts w:hint="eastAsia" w:ascii="仿宋_GB2312" w:hAnsi="Times New Roman" w:eastAsia="仿宋_GB2312"/>
          <w:color w:val="auto"/>
          <w:sz w:val="32"/>
          <w:szCs w:val="32"/>
        </w:rPr>
        <w:t>专家个人信息实行动态更新，专家工作单位、职称、联系方式等信息变化，应主动告知，并在专家库系统进行变更。</w:t>
      </w:r>
    </w:p>
    <w:p>
      <w:pPr>
        <w:keepNext w:val="0"/>
        <w:keepLines w:val="0"/>
        <w:pageBreakBefore w:val="0"/>
        <w:widowControl w:val="0"/>
        <w:numPr>
          <w:ilvl w:val="0"/>
          <w:numId w:val="0"/>
        </w:numPr>
        <w:tabs>
          <w:tab w:val="left" w:pos="0"/>
        </w:tabs>
        <w:kinsoku/>
        <w:wordWrap/>
        <w:overflowPunct/>
        <w:topLinePunct w:val="0"/>
        <w:bidi w:val="0"/>
        <w:snapToGrid/>
        <w:spacing w:line="580" w:lineRule="exact"/>
        <w:ind w:left="0" w:leftChars="0" w:firstLine="643" w:firstLineChars="200"/>
        <w:textAlignment w:val="auto"/>
        <w:rPr>
          <w:rFonts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 xml:space="preserve">第十八条 </w:t>
      </w:r>
      <w:r>
        <w:rPr>
          <w:rFonts w:hint="eastAsia" w:ascii="仿宋_GB2312" w:hAnsi="Times New Roman" w:eastAsia="仿宋_GB2312"/>
          <w:color w:val="auto"/>
          <w:sz w:val="32"/>
          <w:szCs w:val="32"/>
        </w:rPr>
        <w:t>相关人员在管理和使用专家库过程中，有失职、渎职、徇私舞弊、不正确履行职责等行为，</w:t>
      </w:r>
      <w:r>
        <w:rPr>
          <w:rFonts w:hint="eastAsia" w:ascii="仿宋_GB2312" w:hAnsi="Times New Roman" w:eastAsia="仿宋_GB2312"/>
          <w:color w:val="auto"/>
          <w:sz w:val="32"/>
          <w:szCs w:val="32"/>
          <w:lang w:eastAsia="zh-CN"/>
        </w:rPr>
        <w:t>除</w:t>
      </w:r>
      <w:r>
        <w:rPr>
          <w:rFonts w:hint="eastAsia" w:ascii="仿宋_GB2312" w:hAnsi="Times New Roman" w:eastAsia="仿宋_GB2312"/>
          <w:color w:val="auto"/>
          <w:sz w:val="32"/>
          <w:szCs w:val="32"/>
          <w:lang w:val="en-US" w:eastAsia="zh-CN"/>
        </w:rPr>
        <w:t>依纪</w:t>
      </w:r>
      <w:r>
        <w:rPr>
          <w:rFonts w:hint="eastAsia" w:ascii="仿宋_GB2312" w:hAnsi="Times New Roman" w:eastAsia="仿宋_GB2312"/>
          <w:color w:val="auto"/>
          <w:sz w:val="32"/>
          <w:szCs w:val="32"/>
        </w:rPr>
        <w:t>依法</w:t>
      </w:r>
      <w:r>
        <w:rPr>
          <w:rFonts w:hint="eastAsia" w:ascii="仿宋_GB2312" w:hAnsi="Times New Roman" w:eastAsia="仿宋_GB2312"/>
          <w:color w:val="auto"/>
          <w:sz w:val="32"/>
          <w:szCs w:val="32"/>
          <w:lang w:val="en-US" w:eastAsia="zh-CN"/>
        </w:rPr>
        <w:t>依规进行处理外，还应追究相应经济和行政责任，情节严重的移送司法机关处理。</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left="0" w:leftChars="0" w:right="0" w:rightChars="0"/>
        <w:jc w:val="center"/>
        <w:textAlignment w:val="auto"/>
        <w:outlineLvl w:val="0"/>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第六章 附则</w:t>
      </w:r>
    </w:p>
    <w:p>
      <w:pPr>
        <w:keepNext w:val="0"/>
        <w:keepLines w:val="0"/>
        <w:pageBreakBefore w:val="0"/>
        <w:widowControl w:val="0"/>
        <w:numPr>
          <w:ilvl w:val="0"/>
          <w:numId w:val="0"/>
        </w:numPr>
        <w:tabs>
          <w:tab w:val="left" w:pos="0"/>
        </w:tabs>
        <w:kinsoku/>
        <w:wordWrap/>
        <w:overflowPunct/>
        <w:topLinePunct w:val="0"/>
        <w:bidi w:val="0"/>
        <w:snapToGrid/>
        <w:spacing w:line="580" w:lineRule="exact"/>
        <w:ind w:left="0" w:leftChars="0" w:firstLine="643" w:firstLineChars="200"/>
        <w:textAlignment w:val="auto"/>
        <w:rPr>
          <w:rFonts w:hint="eastAsia"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第十九条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本办法适用于</w:t>
      </w:r>
      <w:r>
        <w:rPr>
          <w:rFonts w:hint="eastAsia" w:ascii="仿宋_GB2312" w:hAnsi="Times New Roman" w:eastAsia="仿宋_GB2312"/>
          <w:color w:val="auto"/>
          <w:sz w:val="32"/>
          <w:szCs w:val="32"/>
          <w:lang w:val="en-US" w:eastAsia="zh-CN"/>
        </w:rPr>
        <w:t>岳阳市生态环境局</w:t>
      </w:r>
      <w:r>
        <w:rPr>
          <w:rFonts w:hint="eastAsia" w:ascii="仿宋_GB2312" w:hAnsi="Times New Roman" w:eastAsia="仿宋_GB2312"/>
          <w:color w:val="auto"/>
          <w:sz w:val="32"/>
          <w:szCs w:val="32"/>
        </w:rPr>
        <w:t>及其直属单位的专家库使用及管理，各</w:t>
      </w:r>
      <w:r>
        <w:rPr>
          <w:rFonts w:hint="eastAsia" w:ascii="仿宋_GB2312" w:hAnsi="Times New Roman" w:eastAsia="仿宋_GB2312"/>
          <w:color w:val="auto"/>
          <w:sz w:val="32"/>
          <w:szCs w:val="32"/>
          <w:lang w:val="en-US" w:eastAsia="zh-CN"/>
        </w:rPr>
        <w:t>县（市）区分局</w:t>
      </w:r>
      <w:r>
        <w:rPr>
          <w:rFonts w:hint="eastAsia" w:ascii="仿宋_GB2312" w:hAnsi="Times New Roman" w:eastAsia="仿宋_GB2312"/>
          <w:color w:val="auto"/>
          <w:sz w:val="32"/>
          <w:szCs w:val="32"/>
        </w:rPr>
        <w:t>可参照执行。</w:t>
      </w:r>
    </w:p>
    <w:p>
      <w:pPr>
        <w:keepNext w:val="0"/>
        <w:keepLines w:val="0"/>
        <w:pageBreakBefore w:val="0"/>
        <w:widowControl w:val="0"/>
        <w:numPr>
          <w:ilvl w:val="0"/>
          <w:numId w:val="0"/>
        </w:numPr>
        <w:tabs>
          <w:tab w:val="left" w:pos="0"/>
        </w:tabs>
        <w:kinsoku/>
        <w:wordWrap/>
        <w:overflowPunct/>
        <w:topLinePunct w:val="0"/>
        <w:bidi w:val="0"/>
        <w:snapToGrid/>
        <w:spacing w:line="580" w:lineRule="exact"/>
        <w:ind w:left="0" w:leftChars="0" w:firstLine="643" w:firstLineChars="200"/>
        <w:textAlignment w:val="auto"/>
        <w:rPr>
          <w:rFonts w:hint="eastAsia"/>
          <w:color w:val="auto"/>
        </w:rPr>
      </w:pPr>
      <w:r>
        <w:rPr>
          <w:rFonts w:hint="eastAsia" w:ascii="仿宋_GB2312" w:hAnsi="Times New Roman" w:eastAsia="仿宋_GB2312"/>
          <w:b/>
          <w:bCs/>
          <w:color w:val="auto"/>
          <w:sz w:val="32"/>
          <w:szCs w:val="32"/>
          <w:lang w:val="en-US" w:eastAsia="zh-CN"/>
        </w:rPr>
        <w:t xml:space="preserve">第二十条 </w:t>
      </w:r>
      <w:r>
        <w:rPr>
          <w:rFonts w:hint="eastAsia" w:ascii="仿宋_GB2312" w:hAnsi="Times New Roman" w:eastAsia="仿宋_GB2312"/>
          <w:color w:val="auto"/>
          <w:sz w:val="32"/>
          <w:szCs w:val="32"/>
          <w:lang w:val="en-US" w:eastAsia="zh-CN"/>
        </w:rPr>
        <w:t>岳阳市生态环境局</w:t>
      </w:r>
      <w:r>
        <w:rPr>
          <w:rFonts w:hint="eastAsia" w:ascii="仿宋_GB2312" w:hAnsi="Times New Roman" w:eastAsia="仿宋_GB2312"/>
          <w:color w:val="auto"/>
          <w:sz w:val="32"/>
          <w:szCs w:val="32"/>
        </w:rPr>
        <w:t>负责本办法的解释。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b/>
          <w:bCs/>
          <w:color w:val="auto"/>
          <w:sz w:val="32"/>
          <w:szCs w:val="32"/>
          <w:lang w:val="en-US" w:eastAsia="zh-CN"/>
        </w:rPr>
        <w:t>第二十一条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本办法自公布之日起执行，有效期</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年。原《</w:t>
      </w:r>
      <w:r>
        <w:rPr>
          <w:rFonts w:hint="eastAsia" w:ascii="仿宋_GB2312" w:hAnsi="Times New Roman" w:eastAsia="仿宋_GB2312"/>
          <w:color w:val="auto"/>
          <w:sz w:val="32"/>
          <w:szCs w:val="32"/>
          <w:lang w:val="en-US" w:eastAsia="zh-CN"/>
        </w:rPr>
        <w:t>岳阳市生态环境行业专家库管理</w:t>
      </w:r>
      <w:r>
        <w:rPr>
          <w:rFonts w:hint="eastAsia" w:ascii="仿宋_GB2312" w:hAnsi="Times New Roman" w:eastAsia="仿宋_GB2312"/>
          <w:color w:val="auto"/>
          <w:sz w:val="32"/>
          <w:szCs w:val="32"/>
        </w:rPr>
        <w:t>办法》</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岳</w:t>
      </w:r>
      <w:r>
        <w:rPr>
          <w:rFonts w:hint="eastAsia" w:ascii="仿宋_GB2312" w:hAnsi="Times New Roman" w:eastAsia="仿宋_GB2312"/>
          <w:color w:val="auto"/>
          <w:sz w:val="32"/>
          <w:szCs w:val="32"/>
        </w:rPr>
        <w:t>环发〔</w:t>
      </w:r>
      <w:r>
        <w:rPr>
          <w:rFonts w:hint="eastAsia" w:ascii="仿宋_GB2312" w:hAnsi="Times New Roman" w:eastAsia="仿宋_GB2312"/>
          <w:color w:val="auto"/>
          <w:sz w:val="32"/>
          <w:szCs w:val="32"/>
          <w:lang w:val="en-US" w:eastAsia="zh-CN"/>
        </w:rPr>
        <w:t>2020</w:t>
      </w:r>
      <w:r>
        <w:rPr>
          <w:rFonts w:hint="eastAsia" w:ascii="仿宋_GB2312" w:hAnsi="Times New Roman" w:eastAsia="仿宋_GB2312"/>
          <w:color w:val="auto"/>
          <w:sz w:val="32"/>
          <w:szCs w:val="32"/>
        </w:rPr>
        <w:t>〕</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号</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废止。原有专家库成员按本办法重新审核确认，未通过审核的</w:t>
      </w:r>
      <w:r>
        <w:rPr>
          <w:rFonts w:hint="eastAsia" w:ascii="仿宋_GB2312" w:hAnsi="Times New Roman" w:eastAsia="仿宋_GB2312"/>
          <w:color w:val="auto"/>
          <w:sz w:val="32"/>
          <w:szCs w:val="32"/>
          <w:lang w:val="en-US" w:eastAsia="zh-CN"/>
        </w:rPr>
        <w:t>移出</w:t>
      </w:r>
      <w:r>
        <w:rPr>
          <w:rFonts w:hint="eastAsia" w:ascii="仿宋_GB2312" w:hAnsi="Times New Roman" w:eastAsia="仿宋_GB2312"/>
          <w:color w:val="auto"/>
          <w:sz w:val="32"/>
          <w:szCs w:val="32"/>
        </w:rPr>
        <w:t>专家库</w:t>
      </w:r>
      <w:r>
        <w:rPr>
          <w:rFonts w:hint="eastAsia" w:ascii="仿宋_GB2312" w:hAnsi="Times New Roman" w:eastAsia="仿宋_GB2312"/>
          <w:color w:val="auto"/>
          <w:sz w:val="32"/>
          <w:szCs w:val="32"/>
          <w:lang w:eastAsia="zh-CN"/>
        </w:rPr>
        <w:t>。</w:t>
      </w:r>
      <w:bookmarkStart w:id="2" w:name="_GoBack"/>
      <w:bookmarkEnd w:id="2"/>
    </w:p>
    <w:p>
      <w:pPr>
        <w:spacing w:line="6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附件1</w:t>
      </w:r>
    </w:p>
    <w:p>
      <w:pPr>
        <w:pStyle w:val="2"/>
        <w:rPr>
          <w:rFonts w:hint="eastAsia"/>
          <w:color w:val="auto"/>
          <w:sz w:val="36"/>
          <w:szCs w:val="36"/>
        </w:rPr>
      </w:pPr>
    </w:p>
    <w:p>
      <w:pPr>
        <w:keepNext w:val="0"/>
        <w:keepLines w:val="0"/>
        <w:pageBreakBefore w:val="0"/>
        <w:widowControl/>
        <w:kinsoku/>
        <w:wordWrap/>
        <w:overflowPunct/>
        <w:topLinePunct w:val="0"/>
        <w:autoSpaceDE/>
        <w:autoSpaceDN/>
        <w:bidi w:val="0"/>
        <w:adjustRightInd/>
        <w:snapToGrid/>
        <w:spacing w:after="313" w:afterLines="100" w:line="500" w:lineRule="exact"/>
        <w:ind w:firstLine="300"/>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岳阳市</w:t>
      </w:r>
      <w:r>
        <w:rPr>
          <w:rFonts w:hint="eastAsia" w:ascii="方正小标宋简体" w:hAnsi="方正小标宋简体" w:eastAsia="方正小标宋简体" w:cs="方正小标宋简体"/>
          <w:b w:val="0"/>
          <w:bCs w:val="0"/>
          <w:color w:val="auto"/>
          <w:kern w:val="0"/>
          <w:sz w:val="36"/>
          <w:szCs w:val="36"/>
          <w:lang w:eastAsia="zh-CN"/>
        </w:rPr>
        <w:t>生态环境专家库</w:t>
      </w:r>
      <w:r>
        <w:rPr>
          <w:rFonts w:hint="eastAsia" w:ascii="方正小标宋简体" w:hAnsi="方正小标宋简体" w:eastAsia="方正小标宋简体" w:cs="方正小标宋简体"/>
          <w:b w:val="0"/>
          <w:bCs w:val="0"/>
          <w:color w:val="auto"/>
          <w:kern w:val="0"/>
          <w:sz w:val="36"/>
          <w:szCs w:val="36"/>
          <w:lang w:val="en-US" w:eastAsia="zh-CN"/>
        </w:rPr>
        <w:t>专家入库申请表</w:t>
      </w:r>
    </w:p>
    <w:tbl>
      <w:tblPr>
        <w:tblStyle w:val="6"/>
        <w:tblW w:w="9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4"/>
        <w:gridCol w:w="1268"/>
        <w:gridCol w:w="1436"/>
        <w:gridCol w:w="1794"/>
        <w:gridCol w:w="114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姓    名</w:t>
            </w:r>
          </w:p>
        </w:tc>
        <w:tc>
          <w:tcPr>
            <w:tcW w:w="1268" w:type="dxa"/>
            <w:noWrap w:val="0"/>
            <w:vAlign w:val="top"/>
          </w:tcPr>
          <w:p>
            <w:pPr>
              <w:spacing w:line="460" w:lineRule="exact"/>
              <w:rPr>
                <w:rFonts w:ascii="宋体" w:hAnsi="宋体" w:eastAsia="宋体" w:cs="Calibri"/>
                <w:color w:val="auto"/>
                <w:sz w:val="24"/>
                <w:szCs w:val="21"/>
              </w:rPr>
            </w:pPr>
          </w:p>
        </w:tc>
        <w:tc>
          <w:tcPr>
            <w:tcW w:w="1436"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性    别</w:t>
            </w:r>
          </w:p>
        </w:tc>
        <w:tc>
          <w:tcPr>
            <w:tcW w:w="1794" w:type="dxa"/>
            <w:noWrap w:val="0"/>
            <w:vAlign w:val="center"/>
          </w:tcPr>
          <w:p>
            <w:pPr>
              <w:spacing w:line="460" w:lineRule="exact"/>
              <w:jc w:val="center"/>
              <w:rPr>
                <w:rFonts w:ascii="宋体" w:hAnsi="宋体" w:eastAsia="宋体" w:cs="Calibri"/>
                <w:color w:val="auto"/>
                <w:sz w:val="24"/>
                <w:szCs w:val="21"/>
              </w:rPr>
            </w:pPr>
          </w:p>
        </w:tc>
        <w:tc>
          <w:tcPr>
            <w:tcW w:w="1140"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出生日期</w:t>
            </w:r>
          </w:p>
        </w:tc>
        <w:tc>
          <w:tcPr>
            <w:tcW w:w="1843" w:type="dxa"/>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学    历</w:t>
            </w:r>
          </w:p>
        </w:tc>
        <w:tc>
          <w:tcPr>
            <w:tcW w:w="1268" w:type="dxa"/>
            <w:noWrap w:val="0"/>
            <w:vAlign w:val="top"/>
          </w:tcPr>
          <w:p>
            <w:pPr>
              <w:spacing w:line="460" w:lineRule="exact"/>
              <w:rPr>
                <w:rFonts w:ascii="宋体" w:hAnsi="宋体" w:eastAsia="宋体" w:cs="Calibri"/>
                <w:color w:val="auto"/>
                <w:sz w:val="24"/>
                <w:szCs w:val="21"/>
              </w:rPr>
            </w:pPr>
          </w:p>
        </w:tc>
        <w:tc>
          <w:tcPr>
            <w:tcW w:w="1436"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职    务</w:t>
            </w:r>
          </w:p>
        </w:tc>
        <w:tc>
          <w:tcPr>
            <w:tcW w:w="1794" w:type="dxa"/>
            <w:noWrap w:val="0"/>
            <w:vAlign w:val="center"/>
          </w:tcPr>
          <w:p>
            <w:pPr>
              <w:spacing w:line="460" w:lineRule="exact"/>
              <w:jc w:val="center"/>
              <w:rPr>
                <w:rFonts w:ascii="宋体" w:hAnsi="宋体" w:eastAsia="宋体" w:cs="Calibri"/>
                <w:color w:val="auto"/>
                <w:sz w:val="24"/>
                <w:szCs w:val="21"/>
              </w:rPr>
            </w:pPr>
          </w:p>
        </w:tc>
        <w:tc>
          <w:tcPr>
            <w:tcW w:w="1140"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技术职称</w:t>
            </w:r>
          </w:p>
        </w:tc>
        <w:tc>
          <w:tcPr>
            <w:tcW w:w="1843" w:type="dxa"/>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健康状况</w:t>
            </w:r>
          </w:p>
        </w:tc>
        <w:tc>
          <w:tcPr>
            <w:tcW w:w="1268" w:type="dxa"/>
            <w:noWrap w:val="0"/>
            <w:vAlign w:val="top"/>
          </w:tcPr>
          <w:p>
            <w:pPr>
              <w:spacing w:line="460" w:lineRule="exact"/>
              <w:rPr>
                <w:rFonts w:ascii="宋体" w:hAnsi="宋体" w:eastAsia="宋体" w:cs="Calibri"/>
                <w:color w:val="auto"/>
                <w:sz w:val="24"/>
                <w:szCs w:val="21"/>
              </w:rPr>
            </w:pPr>
          </w:p>
        </w:tc>
        <w:tc>
          <w:tcPr>
            <w:tcW w:w="1436"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民    族</w:t>
            </w:r>
          </w:p>
        </w:tc>
        <w:tc>
          <w:tcPr>
            <w:tcW w:w="1794" w:type="dxa"/>
            <w:noWrap w:val="0"/>
            <w:vAlign w:val="center"/>
          </w:tcPr>
          <w:p>
            <w:pPr>
              <w:spacing w:line="460" w:lineRule="exact"/>
              <w:jc w:val="center"/>
              <w:rPr>
                <w:rFonts w:ascii="宋体" w:hAnsi="宋体" w:eastAsia="宋体" w:cs="Calibri"/>
                <w:color w:val="auto"/>
                <w:sz w:val="24"/>
                <w:szCs w:val="21"/>
              </w:rPr>
            </w:pPr>
          </w:p>
        </w:tc>
        <w:tc>
          <w:tcPr>
            <w:tcW w:w="1140"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是否</w:t>
            </w:r>
            <w:r>
              <w:rPr>
                <w:rFonts w:ascii="宋体" w:hAnsi="宋体" w:eastAsia="宋体" w:cs="Calibri"/>
                <w:color w:val="auto"/>
                <w:sz w:val="24"/>
                <w:szCs w:val="21"/>
              </w:rPr>
              <w:t>在职</w:t>
            </w:r>
          </w:p>
        </w:tc>
        <w:tc>
          <w:tcPr>
            <w:tcW w:w="1843" w:type="dxa"/>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所学专业</w:t>
            </w:r>
          </w:p>
        </w:tc>
        <w:tc>
          <w:tcPr>
            <w:tcW w:w="1268" w:type="dxa"/>
            <w:noWrap w:val="0"/>
            <w:vAlign w:val="top"/>
          </w:tcPr>
          <w:p>
            <w:pPr>
              <w:spacing w:line="460" w:lineRule="exact"/>
              <w:rPr>
                <w:rFonts w:ascii="宋体" w:hAnsi="宋体" w:eastAsia="宋体" w:cs="Calibri"/>
                <w:color w:val="auto"/>
                <w:sz w:val="24"/>
                <w:szCs w:val="21"/>
              </w:rPr>
            </w:pPr>
          </w:p>
        </w:tc>
        <w:tc>
          <w:tcPr>
            <w:tcW w:w="1436"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现从事专业</w:t>
            </w:r>
          </w:p>
        </w:tc>
        <w:tc>
          <w:tcPr>
            <w:tcW w:w="1794" w:type="dxa"/>
            <w:noWrap w:val="0"/>
            <w:vAlign w:val="center"/>
          </w:tcPr>
          <w:p>
            <w:pPr>
              <w:spacing w:line="460" w:lineRule="exact"/>
              <w:jc w:val="center"/>
              <w:rPr>
                <w:rFonts w:ascii="宋体" w:hAnsi="宋体" w:eastAsia="宋体" w:cs="Calibri"/>
                <w:color w:val="auto"/>
                <w:sz w:val="24"/>
                <w:szCs w:val="21"/>
              </w:rPr>
            </w:pPr>
          </w:p>
        </w:tc>
        <w:tc>
          <w:tcPr>
            <w:tcW w:w="1140"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身份证号</w:t>
            </w:r>
          </w:p>
        </w:tc>
        <w:tc>
          <w:tcPr>
            <w:tcW w:w="1843" w:type="dxa"/>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电子信箱</w:t>
            </w:r>
          </w:p>
        </w:tc>
        <w:tc>
          <w:tcPr>
            <w:tcW w:w="1268" w:type="dxa"/>
            <w:noWrap w:val="0"/>
            <w:vAlign w:val="top"/>
          </w:tcPr>
          <w:p>
            <w:pPr>
              <w:spacing w:line="460" w:lineRule="exact"/>
              <w:rPr>
                <w:rFonts w:ascii="宋体" w:hAnsi="宋体" w:eastAsia="宋体" w:cs="Calibri"/>
                <w:color w:val="auto"/>
                <w:sz w:val="24"/>
                <w:szCs w:val="21"/>
              </w:rPr>
            </w:pPr>
          </w:p>
        </w:tc>
        <w:tc>
          <w:tcPr>
            <w:tcW w:w="1436"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手    机</w:t>
            </w:r>
          </w:p>
        </w:tc>
        <w:tc>
          <w:tcPr>
            <w:tcW w:w="1794" w:type="dxa"/>
            <w:noWrap w:val="0"/>
            <w:vAlign w:val="center"/>
          </w:tcPr>
          <w:p>
            <w:pPr>
              <w:spacing w:line="460" w:lineRule="exact"/>
              <w:jc w:val="center"/>
              <w:rPr>
                <w:rFonts w:ascii="宋体" w:hAnsi="宋体" w:eastAsia="宋体" w:cs="Calibri"/>
                <w:color w:val="auto"/>
                <w:sz w:val="24"/>
                <w:szCs w:val="21"/>
              </w:rPr>
            </w:pPr>
          </w:p>
        </w:tc>
        <w:tc>
          <w:tcPr>
            <w:tcW w:w="1140" w:type="dxa"/>
            <w:noWrap w:val="0"/>
            <w:vAlign w:val="center"/>
          </w:tcPr>
          <w:p>
            <w:pPr>
              <w:spacing w:line="460" w:lineRule="exact"/>
              <w:jc w:val="center"/>
              <w:rPr>
                <w:rFonts w:hint="eastAsia" w:ascii="宋体" w:hAnsi="宋体" w:eastAsia="宋体" w:cs="Calibri"/>
                <w:color w:val="auto"/>
                <w:sz w:val="24"/>
                <w:szCs w:val="21"/>
              </w:rPr>
            </w:pPr>
            <w:r>
              <w:rPr>
                <w:rFonts w:hint="eastAsia" w:ascii="宋体" w:hAnsi="宋体" w:eastAsia="宋体" w:cs="Calibri"/>
                <w:color w:val="auto"/>
                <w:sz w:val="24"/>
                <w:szCs w:val="21"/>
              </w:rPr>
              <w:t>所在地区</w:t>
            </w:r>
          </w:p>
        </w:tc>
        <w:tc>
          <w:tcPr>
            <w:tcW w:w="1843"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工作单位</w:t>
            </w:r>
          </w:p>
        </w:tc>
        <w:tc>
          <w:tcPr>
            <w:tcW w:w="7481" w:type="dxa"/>
            <w:gridSpan w:val="5"/>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通讯地址及邮编</w:t>
            </w:r>
          </w:p>
        </w:tc>
        <w:tc>
          <w:tcPr>
            <w:tcW w:w="4498" w:type="dxa"/>
            <w:gridSpan w:val="3"/>
            <w:noWrap w:val="0"/>
            <w:vAlign w:val="center"/>
          </w:tcPr>
          <w:p>
            <w:pPr>
              <w:spacing w:line="460" w:lineRule="exact"/>
              <w:ind w:right="480"/>
              <w:jc w:val="center"/>
              <w:rPr>
                <w:rFonts w:ascii="宋体" w:hAnsi="宋体" w:eastAsia="宋体" w:cs="Calibri"/>
                <w:color w:val="auto"/>
                <w:sz w:val="24"/>
                <w:szCs w:val="21"/>
              </w:rPr>
            </w:pPr>
          </w:p>
        </w:tc>
        <w:tc>
          <w:tcPr>
            <w:tcW w:w="1140"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单位电话</w:t>
            </w:r>
          </w:p>
        </w:tc>
        <w:tc>
          <w:tcPr>
            <w:tcW w:w="1843" w:type="dxa"/>
            <w:noWrap w:val="0"/>
            <w:vAlign w:val="center"/>
          </w:tcPr>
          <w:p>
            <w:pPr>
              <w:spacing w:line="460" w:lineRule="exact"/>
              <w:jc w:val="center"/>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lang w:eastAsia="zh-CN"/>
              </w:rPr>
              <w:t>相关</w:t>
            </w:r>
            <w:r>
              <w:rPr>
                <w:rFonts w:hint="eastAsia" w:ascii="宋体" w:hAnsi="宋体" w:eastAsia="宋体" w:cs="Calibri"/>
                <w:color w:val="auto"/>
                <w:sz w:val="24"/>
                <w:szCs w:val="21"/>
              </w:rPr>
              <w:t>职业资格证书管理号（如有）</w:t>
            </w:r>
          </w:p>
        </w:tc>
        <w:tc>
          <w:tcPr>
            <w:tcW w:w="7481" w:type="dxa"/>
            <w:gridSpan w:val="5"/>
            <w:noWrap w:val="0"/>
            <w:vAlign w:val="top"/>
          </w:tcPr>
          <w:p>
            <w:pPr>
              <w:rPr>
                <w:rFonts w:ascii="宋体" w:hAnsi="宋体" w:eastAsia="宋体" w:cs="Calibri"/>
                <w:color w:val="auto"/>
                <w:szCs w:val="21"/>
              </w:rPr>
            </w:pPr>
          </w:p>
          <w:p>
            <w:pPr>
              <w:spacing w:line="460" w:lineRule="exact"/>
              <w:rPr>
                <w:rFonts w:ascii="宋体" w:hAnsi="宋体" w:eastAsia="宋体" w:cs="Calibri"/>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5"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行业领域</w:t>
            </w:r>
          </w:p>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（限选</w:t>
            </w:r>
            <w:r>
              <w:rPr>
                <w:rFonts w:hint="eastAsia" w:ascii="宋体" w:hAnsi="宋体" w:eastAsia="宋体" w:cs="Calibri"/>
                <w:color w:val="auto"/>
                <w:sz w:val="24"/>
                <w:szCs w:val="21"/>
                <w:lang w:val="en-US" w:eastAsia="zh-CN"/>
              </w:rPr>
              <w:t>八</w:t>
            </w:r>
            <w:r>
              <w:rPr>
                <w:rFonts w:hint="eastAsia" w:ascii="宋体" w:hAnsi="宋体" w:eastAsia="宋体" w:cs="Calibri"/>
                <w:color w:val="auto"/>
                <w:sz w:val="24"/>
                <w:szCs w:val="21"/>
              </w:rPr>
              <w:t>项）</w:t>
            </w:r>
          </w:p>
        </w:tc>
        <w:tc>
          <w:tcPr>
            <w:tcW w:w="7481" w:type="dxa"/>
            <w:gridSpan w:val="5"/>
            <w:noWrap w:val="0"/>
            <w:vAlign w:val="center"/>
          </w:tcPr>
          <w:p>
            <w:pPr>
              <w:spacing w:line="480" w:lineRule="exact"/>
              <w:rPr>
                <w:rFonts w:hint="eastAsia" w:ascii="宋体" w:hAnsi="宋体" w:eastAsia="宋体" w:cs="Calibri"/>
                <w:color w:val="auto"/>
                <w:sz w:val="24"/>
                <w:szCs w:val="21"/>
                <w:lang w:eastAsia="zh-CN"/>
              </w:rPr>
            </w:pPr>
            <w:r>
              <w:rPr>
                <w:rFonts w:hint="eastAsia" w:ascii="宋体" w:hAnsi="宋体" w:eastAsia="宋体" w:cs="Calibri"/>
                <w:bCs/>
                <w:color w:val="auto"/>
                <w:sz w:val="24"/>
                <w:szCs w:val="21"/>
                <w:lang w:eastAsia="zh-CN"/>
              </w:rPr>
              <w:t>□</w:t>
            </w:r>
            <w:r>
              <w:rPr>
                <w:rFonts w:hint="eastAsia" w:ascii="宋体" w:hAnsi="宋体" w:eastAsia="宋体" w:cs="Calibri"/>
                <w:bCs/>
                <w:color w:val="auto"/>
                <w:sz w:val="24"/>
                <w:szCs w:val="21"/>
              </w:rPr>
              <w:t>石油</w:t>
            </w:r>
            <w:r>
              <w:rPr>
                <w:rFonts w:ascii="宋体" w:hAnsi="宋体" w:eastAsia="宋体" w:cs="Calibri"/>
                <w:bCs/>
                <w:color w:val="auto"/>
                <w:sz w:val="24"/>
                <w:szCs w:val="21"/>
              </w:rPr>
              <w:t>、煤炭及其他燃料加工</w:t>
            </w:r>
            <w:r>
              <w:rPr>
                <w:rFonts w:hint="eastAsia" w:ascii="宋体" w:hAnsi="宋体" w:eastAsia="宋体" w:cs="Calibri"/>
                <w:bCs/>
                <w:color w:val="auto"/>
                <w:sz w:val="24"/>
                <w:szCs w:val="21"/>
                <w:lang w:val="en-US" w:eastAsia="zh-CN"/>
              </w:rPr>
              <w:t xml:space="preserve"> </w:t>
            </w:r>
            <w:r>
              <w:rPr>
                <w:rFonts w:hint="eastAsia" w:ascii="宋体" w:hAnsi="宋体" w:eastAsia="宋体"/>
                <w:bCs/>
                <w:color w:val="auto"/>
                <w:sz w:val="24"/>
                <w:szCs w:val="24"/>
              </w:rPr>
              <w:t>□农副</w:t>
            </w:r>
            <w:r>
              <w:rPr>
                <w:rFonts w:ascii="宋体" w:hAnsi="宋体" w:eastAsia="宋体"/>
                <w:bCs/>
                <w:color w:val="auto"/>
                <w:sz w:val="24"/>
                <w:szCs w:val="24"/>
              </w:rPr>
              <w:t>食品加工</w:t>
            </w:r>
            <w:r>
              <w:rPr>
                <w:rFonts w:hint="eastAsia" w:ascii="宋体" w:hAnsi="宋体" w:eastAsia="宋体"/>
                <w:bCs/>
                <w:color w:val="auto"/>
                <w:sz w:val="24"/>
                <w:szCs w:val="24"/>
              </w:rPr>
              <w:t xml:space="preserve"> □食品</w:t>
            </w:r>
            <w:r>
              <w:rPr>
                <w:rFonts w:ascii="宋体" w:hAnsi="宋体" w:eastAsia="宋体"/>
                <w:bCs/>
                <w:color w:val="auto"/>
                <w:sz w:val="24"/>
                <w:szCs w:val="24"/>
              </w:rPr>
              <w:t>制造</w:t>
            </w:r>
            <w:r>
              <w:rPr>
                <w:rFonts w:hint="eastAsia" w:ascii="宋体" w:hAnsi="宋体" w:eastAsia="宋体"/>
                <w:bCs/>
                <w:color w:val="auto"/>
                <w:sz w:val="24"/>
                <w:szCs w:val="24"/>
              </w:rPr>
              <w:t>□家具</w:t>
            </w:r>
            <w:r>
              <w:rPr>
                <w:rFonts w:ascii="宋体" w:hAnsi="宋体" w:eastAsia="宋体"/>
                <w:bCs/>
                <w:color w:val="auto"/>
                <w:sz w:val="24"/>
                <w:szCs w:val="24"/>
              </w:rPr>
              <w:t>制造</w:t>
            </w:r>
            <w:r>
              <w:rPr>
                <w:rFonts w:hint="eastAsia" w:ascii="宋体" w:hAnsi="宋体" w:eastAsia="宋体"/>
                <w:bCs/>
                <w:color w:val="auto"/>
                <w:sz w:val="24"/>
                <w:szCs w:val="24"/>
              </w:rPr>
              <w:t xml:space="preserve"> □造纸</w:t>
            </w:r>
            <w:r>
              <w:rPr>
                <w:rFonts w:ascii="宋体" w:hAnsi="宋体" w:eastAsia="宋体"/>
                <w:bCs/>
                <w:color w:val="auto"/>
                <w:sz w:val="24"/>
                <w:szCs w:val="24"/>
              </w:rPr>
              <w:t>和纸制品</w:t>
            </w:r>
            <w:r>
              <w:rPr>
                <w:rFonts w:hint="eastAsia" w:ascii="宋体" w:hAnsi="宋体" w:eastAsia="宋体"/>
                <w:bCs/>
                <w:color w:val="auto"/>
                <w:sz w:val="24"/>
                <w:szCs w:val="24"/>
              </w:rPr>
              <w:t xml:space="preserve"> □印刷</w:t>
            </w:r>
            <w:r>
              <w:rPr>
                <w:rFonts w:ascii="宋体" w:hAnsi="宋体" w:eastAsia="宋体"/>
                <w:bCs/>
                <w:color w:val="auto"/>
                <w:sz w:val="24"/>
                <w:szCs w:val="24"/>
              </w:rPr>
              <w:t xml:space="preserve"> </w:t>
            </w:r>
            <w:r>
              <w:rPr>
                <w:rFonts w:hint="eastAsia" w:ascii="宋体" w:hAnsi="宋体" w:eastAsia="宋体"/>
                <w:bCs/>
                <w:color w:val="auto"/>
                <w:sz w:val="24"/>
                <w:szCs w:val="24"/>
              </w:rPr>
              <w:t>□文教用品</w:t>
            </w:r>
            <w:r>
              <w:rPr>
                <w:rFonts w:ascii="宋体" w:hAnsi="宋体" w:eastAsia="宋体"/>
                <w:bCs/>
                <w:color w:val="auto"/>
                <w:sz w:val="24"/>
                <w:szCs w:val="24"/>
              </w:rPr>
              <w:t>制造</w:t>
            </w:r>
            <w:r>
              <w:rPr>
                <w:rFonts w:hint="eastAsia" w:ascii="宋体" w:hAnsi="宋体" w:eastAsia="宋体"/>
                <w:bCs/>
                <w:color w:val="auto"/>
                <w:sz w:val="24"/>
                <w:szCs w:val="24"/>
                <w:lang w:val="en-US" w:eastAsia="zh-CN"/>
              </w:rPr>
              <w:t xml:space="preserve"> </w:t>
            </w:r>
            <w:r>
              <w:rPr>
                <w:rFonts w:hint="eastAsia" w:ascii="宋体" w:hAnsi="宋体" w:eastAsia="宋体"/>
                <w:bCs/>
                <w:color w:val="auto"/>
                <w:sz w:val="24"/>
                <w:szCs w:val="24"/>
              </w:rPr>
              <w:t>□医药</w:t>
            </w:r>
            <w:r>
              <w:rPr>
                <w:rFonts w:ascii="宋体" w:hAnsi="宋体" w:eastAsia="宋体"/>
                <w:bCs/>
                <w:color w:val="auto"/>
                <w:sz w:val="24"/>
                <w:szCs w:val="24"/>
              </w:rPr>
              <w:t>制造</w:t>
            </w:r>
            <w:r>
              <w:rPr>
                <w:rFonts w:hint="eastAsia" w:ascii="宋体" w:hAnsi="宋体" w:eastAsia="宋体"/>
                <w:bCs/>
                <w:color w:val="auto"/>
                <w:sz w:val="24"/>
                <w:szCs w:val="24"/>
              </w:rPr>
              <w:t xml:space="preserve"> □化学</w:t>
            </w:r>
            <w:r>
              <w:rPr>
                <w:rFonts w:ascii="宋体" w:hAnsi="宋体" w:eastAsia="宋体"/>
                <w:bCs/>
                <w:color w:val="auto"/>
                <w:sz w:val="24"/>
                <w:szCs w:val="24"/>
              </w:rPr>
              <w:t>纤维制造</w:t>
            </w:r>
            <w:r>
              <w:rPr>
                <w:rFonts w:hint="eastAsia" w:ascii="宋体" w:hAnsi="宋体" w:eastAsia="宋体"/>
                <w:bCs/>
                <w:color w:val="auto"/>
                <w:sz w:val="24"/>
                <w:szCs w:val="24"/>
              </w:rPr>
              <w:t xml:space="preserve"> □橡胶</w:t>
            </w:r>
            <w:r>
              <w:rPr>
                <w:rFonts w:ascii="宋体" w:hAnsi="宋体" w:eastAsia="宋体"/>
                <w:bCs/>
                <w:color w:val="auto"/>
                <w:sz w:val="24"/>
                <w:szCs w:val="24"/>
              </w:rPr>
              <w:t>和塑料制品</w:t>
            </w:r>
            <w:r>
              <w:rPr>
                <w:rFonts w:hint="eastAsia" w:ascii="宋体" w:hAnsi="宋体" w:eastAsia="宋体"/>
                <w:bCs/>
                <w:color w:val="auto"/>
                <w:sz w:val="24"/>
                <w:szCs w:val="24"/>
                <w:lang w:val="en-US" w:eastAsia="zh-CN"/>
              </w:rPr>
              <w:t xml:space="preserve"> </w:t>
            </w:r>
            <w:r>
              <w:rPr>
                <w:rFonts w:hint="eastAsia" w:ascii="宋体" w:hAnsi="宋体" w:eastAsia="宋体"/>
                <w:color w:val="auto"/>
                <w:sz w:val="24"/>
                <w:szCs w:val="24"/>
              </w:rPr>
              <w:t>□</w:t>
            </w:r>
            <w:r>
              <w:rPr>
                <w:rFonts w:hint="eastAsia" w:ascii="宋体" w:hAnsi="宋体" w:eastAsia="宋体"/>
                <w:bCs/>
                <w:color w:val="auto"/>
                <w:sz w:val="24"/>
                <w:szCs w:val="24"/>
              </w:rPr>
              <w:t>非</w:t>
            </w:r>
            <w:r>
              <w:rPr>
                <w:rFonts w:ascii="宋体" w:hAnsi="宋体" w:eastAsia="宋体"/>
                <w:bCs/>
                <w:color w:val="auto"/>
                <w:sz w:val="24"/>
                <w:szCs w:val="24"/>
              </w:rPr>
              <w:t>金属矿物制品</w:t>
            </w:r>
            <w:r>
              <w:rPr>
                <w:rFonts w:hint="eastAsia" w:ascii="宋体" w:hAnsi="宋体" w:eastAsia="宋体"/>
                <w:bCs/>
                <w:color w:val="auto"/>
                <w:sz w:val="24"/>
                <w:szCs w:val="24"/>
                <w:lang w:val="en-US" w:eastAsia="zh-CN"/>
              </w:rPr>
              <w:t xml:space="preserve">  </w:t>
            </w:r>
            <w:r>
              <w:rPr>
                <w:rFonts w:hint="eastAsia" w:ascii="宋体" w:hAnsi="宋体" w:eastAsia="宋体"/>
                <w:bCs/>
                <w:color w:val="auto"/>
                <w:sz w:val="24"/>
                <w:szCs w:val="24"/>
              </w:rPr>
              <w:t xml:space="preserve">□黑色金属冶炼及压延加工 </w:t>
            </w:r>
            <w:r>
              <w:rPr>
                <w:rFonts w:hint="eastAsia" w:ascii="宋体" w:hAnsi="宋体" w:eastAsia="宋体"/>
                <w:color w:val="auto"/>
                <w:sz w:val="24"/>
                <w:szCs w:val="24"/>
              </w:rPr>
              <w:t>□</w:t>
            </w:r>
            <w:r>
              <w:rPr>
                <w:rFonts w:hint="eastAsia" w:ascii="宋体" w:hAnsi="宋体" w:eastAsia="宋体"/>
                <w:bCs/>
                <w:color w:val="auto"/>
                <w:sz w:val="24"/>
                <w:szCs w:val="24"/>
              </w:rPr>
              <w:t>有色金属冶炼及压延加工</w:t>
            </w:r>
            <w:r>
              <w:rPr>
                <w:rFonts w:hint="eastAsia" w:ascii="宋体" w:hAnsi="宋体" w:eastAsia="宋体"/>
                <w:bCs/>
                <w:color w:val="auto"/>
                <w:sz w:val="24"/>
                <w:szCs w:val="24"/>
                <w:lang w:val="en-US" w:eastAsia="zh-CN"/>
              </w:rPr>
              <w:t xml:space="preserve"> </w:t>
            </w:r>
            <w:r>
              <w:rPr>
                <w:rFonts w:hint="eastAsia" w:ascii="宋体" w:hAnsi="宋体" w:eastAsia="宋体"/>
                <w:bCs/>
                <w:color w:val="auto"/>
                <w:sz w:val="24"/>
                <w:szCs w:val="24"/>
              </w:rPr>
              <w:t>□金属</w:t>
            </w:r>
            <w:r>
              <w:rPr>
                <w:rFonts w:ascii="宋体" w:hAnsi="宋体" w:eastAsia="宋体"/>
                <w:bCs/>
                <w:color w:val="auto"/>
                <w:sz w:val="24"/>
                <w:szCs w:val="24"/>
              </w:rPr>
              <w:t>制品</w:t>
            </w:r>
            <w:r>
              <w:rPr>
                <w:rFonts w:hint="eastAsia" w:ascii="宋体" w:hAnsi="宋体" w:eastAsia="宋体"/>
                <w:bCs/>
                <w:color w:val="auto"/>
                <w:sz w:val="24"/>
                <w:szCs w:val="24"/>
              </w:rPr>
              <w:t xml:space="preserve"> □通用</w:t>
            </w:r>
            <w:r>
              <w:rPr>
                <w:rFonts w:ascii="宋体" w:hAnsi="宋体" w:eastAsia="宋体"/>
                <w:bCs/>
                <w:color w:val="auto"/>
                <w:sz w:val="24"/>
                <w:szCs w:val="24"/>
              </w:rPr>
              <w:t>设备制造</w:t>
            </w:r>
            <w:r>
              <w:rPr>
                <w:rFonts w:hint="eastAsia" w:ascii="宋体" w:hAnsi="宋体" w:eastAsia="宋体"/>
                <w:bCs/>
                <w:color w:val="auto"/>
                <w:sz w:val="24"/>
                <w:szCs w:val="24"/>
              </w:rPr>
              <w:t xml:space="preserve"> □专用</w:t>
            </w:r>
            <w:r>
              <w:rPr>
                <w:rFonts w:ascii="宋体" w:hAnsi="宋体" w:eastAsia="宋体"/>
                <w:bCs/>
                <w:color w:val="auto"/>
                <w:sz w:val="24"/>
                <w:szCs w:val="24"/>
              </w:rPr>
              <w:t>设备制造</w:t>
            </w:r>
            <w:r>
              <w:rPr>
                <w:rFonts w:hint="eastAsia" w:ascii="宋体" w:hAnsi="宋体" w:eastAsia="宋体"/>
                <w:bCs/>
                <w:color w:val="auto"/>
                <w:sz w:val="24"/>
                <w:szCs w:val="24"/>
              </w:rPr>
              <w:t xml:space="preserve"> □汽车</w:t>
            </w:r>
            <w:r>
              <w:rPr>
                <w:rFonts w:ascii="宋体" w:hAnsi="宋体" w:eastAsia="宋体"/>
                <w:bCs/>
                <w:color w:val="auto"/>
                <w:sz w:val="24"/>
                <w:szCs w:val="24"/>
              </w:rPr>
              <w:t>制造</w:t>
            </w:r>
            <w:r>
              <w:rPr>
                <w:rFonts w:hint="eastAsia" w:ascii="宋体" w:hAnsi="宋体" w:eastAsia="宋体"/>
                <w:bCs/>
                <w:color w:val="auto"/>
                <w:sz w:val="24"/>
                <w:szCs w:val="24"/>
                <w:lang w:val="en-US" w:eastAsia="zh-CN"/>
              </w:rPr>
              <w:t xml:space="preserve">  </w:t>
            </w:r>
            <w:r>
              <w:rPr>
                <w:rFonts w:hint="eastAsia" w:ascii="宋体" w:hAnsi="宋体" w:eastAsia="宋体"/>
                <w:bCs/>
                <w:color w:val="auto"/>
                <w:sz w:val="24"/>
                <w:szCs w:val="24"/>
              </w:rPr>
              <w:t>□电器</w:t>
            </w:r>
            <w:r>
              <w:rPr>
                <w:rFonts w:ascii="宋体" w:hAnsi="宋体" w:eastAsia="宋体"/>
                <w:bCs/>
                <w:color w:val="auto"/>
                <w:sz w:val="24"/>
                <w:szCs w:val="24"/>
              </w:rPr>
              <w:t>机械</w:t>
            </w:r>
            <w:r>
              <w:rPr>
                <w:rFonts w:hint="eastAsia" w:ascii="宋体" w:hAnsi="宋体" w:eastAsia="宋体"/>
                <w:bCs/>
                <w:color w:val="auto"/>
                <w:sz w:val="24"/>
                <w:szCs w:val="24"/>
              </w:rPr>
              <w:t>和</w:t>
            </w:r>
            <w:r>
              <w:rPr>
                <w:rFonts w:ascii="宋体" w:hAnsi="宋体" w:eastAsia="宋体"/>
                <w:bCs/>
                <w:color w:val="auto"/>
                <w:sz w:val="24"/>
                <w:szCs w:val="24"/>
              </w:rPr>
              <w:t>器材制造</w:t>
            </w:r>
            <w:r>
              <w:rPr>
                <w:rFonts w:hint="eastAsia" w:ascii="宋体" w:hAnsi="宋体" w:eastAsia="宋体"/>
                <w:bCs/>
                <w:color w:val="auto"/>
                <w:sz w:val="24"/>
                <w:szCs w:val="24"/>
              </w:rPr>
              <w:t xml:space="preserve"> </w:t>
            </w:r>
            <w:r>
              <w:rPr>
                <w:rFonts w:hint="eastAsia" w:ascii="宋体" w:hAnsi="宋体" w:eastAsia="宋体" w:cs="Calibri"/>
                <w:bCs/>
                <w:color w:val="auto"/>
                <w:sz w:val="24"/>
                <w:szCs w:val="21"/>
                <w:lang w:eastAsia="zh-CN"/>
              </w:rPr>
              <w:t>□</w:t>
            </w:r>
            <w:r>
              <w:rPr>
                <w:rFonts w:hint="eastAsia" w:ascii="宋体" w:hAnsi="宋体" w:eastAsia="宋体" w:cs="Calibri"/>
                <w:bCs/>
                <w:color w:val="auto"/>
                <w:sz w:val="24"/>
                <w:szCs w:val="21"/>
              </w:rPr>
              <w:t>化学原</w:t>
            </w:r>
            <w:r>
              <w:rPr>
                <w:rFonts w:ascii="宋体" w:hAnsi="宋体" w:eastAsia="宋体" w:cs="Calibri"/>
                <w:bCs/>
                <w:color w:val="auto"/>
                <w:sz w:val="24"/>
                <w:szCs w:val="21"/>
              </w:rPr>
              <w:t>料及化学制品制造</w:t>
            </w:r>
          </w:p>
          <w:p>
            <w:pPr>
              <w:spacing w:line="480" w:lineRule="exact"/>
              <w:rPr>
                <w:rFonts w:ascii="宋体" w:hAnsi="宋体" w:eastAsia="宋体"/>
                <w:bCs/>
                <w:color w:val="auto"/>
                <w:sz w:val="24"/>
                <w:szCs w:val="24"/>
              </w:rPr>
            </w:pPr>
            <w:r>
              <w:rPr>
                <w:rFonts w:hint="eastAsia" w:ascii="宋体" w:hAnsi="宋体" w:eastAsia="宋体" w:cs="Calibri"/>
                <w:bCs/>
                <w:color w:val="auto"/>
                <w:sz w:val="24"/>
                <w:szCs w:val="21"/>
              </w:rPr>
              <w:t>□</w:t>
            </w:r>
            <w:r>
              <w:rPr>
                <w:rFonts w:hint="eastAsia" w:ascii="宋体" w:hAnsi="宋体" w:eastAsia="宋体" w:cs="Calibri"/>
                <w:bCs/>
                <w:color w:val="auto"/>
                <w:sz w:val="24"/>
                <w:szCs w:val="21"/>
                <w:lang w:eastAsia="zh-CN"/>
              </w:rPr>
              <w:t>涂料、油墨、颜料及类似产品制造</w:t>
            </w:r>
            <w:r>
              <w:rPr>
                <w:rFonts w:hint="eastAsia" w:ascii="宋体" w:hAnsi="宋体" w:eastAsia="宋体" w:cs="Calibri"/>
                <w:bCs/>
                <w:color w:val="auto"/>
                <w:sz w:val="24"/>
                <w:szCs w:val="21"/>
                <w:lang w:val="en-US" w:eastAsia="zh-CN"/>
              </w:rPr>
              <w:t xml:space="preserve">  </w:t>
            </w:r>
            <w:r>
              <w:rPr>
                <w:rFonts w:hint="eastAsia" w:ascii="宋体" w:hAnsi="宋体" w:eastAsia="宋体" w:cs="Calibri"/>
                <w:bCs/>
                <w:color w:val="auto"/>
                <w:sz w:val="24"/>
                <w:szCs w:val="21"/>
              </w:rPr>
              <w:t>□通用</w:t>
            </w:r>
            <w:r>
              <w:rPr>
                <w:rFonts w:hint="eastAsia" w:ascii="宋体" w:hAnsi="宋体" w:eastAsia="宋体" w:cs="Calibri"/>
                <w:bCs/>
                <w:color w:val="auto"/>
                <w:sz w:val="24"/>
                <w:szCs w:val="21"/>
                <w:lang w:eastAsia="zh-CN"/>
              </w:rPr>
              <w:t>、专用</w:t>
            </w:r>
            <w:r>
              <w:rPr>
                <w:rFonts w:ascii="宋体" w:hAnsi="宋体" w:eastAsia="宋体" w:cs="Calibri"/>
                <w:bCs/>
                <w:color w:val="auto"/>
                <w:sz w:val="24"/>
                <w:szCs w:val="21"/>
              </w:rPr>
              <w:t>设备制造</w:t>
            </w:r>
            <w:r>
              <w:rPr>
                <w:rFonts w:hint="eastAsia" w:ascii="宋体" w:hAnsi="宋体" w:eastAsia="宋体" w:cs="Calibri"/>
                <w:bCs/>
                <w:color w:val="auto"/>
                <w:sz w:val="24"/>
                <w:szCs w:val="21"/>
                <w:lang w:val="en-US" w:eastAsia="zh-CN"/>
              </w:rPr>
              <w:t xml:space="preserve">  </w:t>
            </w:r>
            <w:r>
              <w:rPr>
                <w:rFonts w:hint="eastAsia" w:ascii="宋体" w:hAnsi="宋体" w:eastAsia="宋体" w:cs="Calibri"/>
                <w:bCs/>
                <w:color w:val="auto"/>
                <w:sz w:val="24"/>
                <w:szCs w:val="21"/>
                <w:lang w:eastAsia="zh-CN"/>
              </w:rPr>
              <w:t>□</w:t>
            </w:r>
            <w:r>
              <w:rPr>
                <w:rFonts w:hint="eastAsia" w:ascii="宋体" w:hAnsi="宋体" w:eastAsia="宋体" w:cs="Calibri"/>
                <w:bCs/>
                <w:color w:val="auto"/>
                <w:sz w:val="24"/>
                <w:szCs w:val="21"/>
              </w:rPr>
              <w:t>电力</w:t>
            </w:r>
            <w:r>
              <w:rPr>
                <w:rFonts w:ascii="宋体" w:hAnsi="宋体" w:eastAsia="宋体" w:cs="Calibri"/>
                <w:bCs/>
                <w:color w:val="auto"/>
                <w:sz w:val="24"/>
                <w:szCs w:val="21"/>
              </w:rPr>
              <w:t>、热力</w:t>
            </w:r>
            <w:r>
              <w:rPr>
                <w:rFonts w:hint="eastAsia" w:ascii="宋体" w:hAnsi="宋体" w:eastAsia="宋体" w:cs="Calibri"/>
                <w:bCs/>
                <w:color w:val="auto"/>
                <w:sz w:val="24"/>
                <w:szCs w:val="21"/>
              </w:rPr>
              <w:t>生产（发电 水力发电 生物质能发电）</w:t>
            </w:r>
            <w:r>
              <w:rPr>
                <w:rFonts w:hint="eastAsia" w:ascii="宋体" w:hAnsi="宋体" w:eastAsia="宋体" w:cs="Calibri"/>
                <w:bCs/>
                <w:color w:val="auto"/>
                <w:sz w:val="24"/>
                <w:szCs w:val="21"/>
                <w:lang w:val="en-US" w:eastAsia="zh-CN"/>
              </w:rPr>
              <w:t xml:space="preserve"> </w:t>
            </w:r>
            <w:r>
              <w:rPr>
                <w:rFonts w:hint="eastAsia" w:ascii="宋体" w:hAnsi="宋体" w:eastAsia="宋体" w:cs="Calibri"/>
                <w:bCs/>
                <w:color w:val="auto"/>
                <w:sz w:val="24"/>
                <w:szCs w:val="21"/>
              </w:rPr>
              <w:t>□</w:t>
            </w:r>
            <w:r>
              <w:rPr>
                <w:rFonts w:hint="eastAsia" w:ascii="宋体" w:hAnsi="宋体" w:eastAsia="宋体" w:cs="Calibri"/>
                <w:bCs/>
                <w:color w:val="auto"/>
                <w:sz w:val="24"/>
                <w:szCs w:val="21"/>
                <w:lang w:eastAsia="zh-CN"/>
              </w:rPr>
              <w:t>水利、</w:t>
            </w:r>
            <w:r>
              <w:rPr>
                <w:rFonts w:hint="eastAsia" w:ascii="宋体" w:hAnsi="宋体" w:eastAsia="宋体" w:cs="Calibri"/>
                <w:bCs/>
                <w:color w:val="auto"/>
                <w:sz w:val="24"/>
                <w:szCs w:val="21"/>
              </w:rPr>
              <w:t xml:space="preserve">农业、林业 </w:t>
            </w:r>
          </w:p>
          <w:p>
            <w:pPr>
              <w:spacing w:line="480" w:lineRule="exact"/>
              <w:rPr>
                <w:rFonts w:ascii="宋体" w:hAnsi="宋体" w:eastAsia="宋体"/>
                <w:bCs/>
                <w:color w:val="auto"/>
                <w:sz w:val="24"/>
                <w:szCs w:val="24"/>
              </w:rPr>
            </w:pPr>
            <w:r>
              <w:rPr>
                <w:rFonts w:hint="eastAsia" w:ascii="宋体" w:hAnsi="宋体" w:eastAsia="宋体"/>
                <w:bCs/>
                <w:color w:val="auto"/>
                <w:sz w:val="24"/>
                <w:szCs w:val="24"/>
              </w:rPr>
              <w:t>□计算机</w:t>
            </w:r>
            <w:r>
              <w:rPr>
                <w:rFonts w:ascii="宋体" w:hAnsi="宋体" w:eastAsia="宋体"/>
                <w:bCs/>
                <w:color w:val="auto"/>
                <w:sz w:val="24"/>
                <w:szCs w:val="24"/>
              </w:rPr>
              <w:t>、</w:t>
            </w:r>
            <w:r>
              <w:rPr>
                <w:rFonts w:hint="eastAsia" w:ascii="宋体" w:hAnsi="宋体" w:eastAsia="宋体"/>
                <w:bCs/>
                <w:color w:val="auto"/>
                <w:sz w:val="24"/>
                <w:szCs w:val="24"/>
              </w:rPr>
              <w:t>电子设备</w:t>
            </w:r>
            <w:r>
              <w:rPr>
                <w:rFonts w:ascii="宋体" w:hAnsi="宋体" w:eastAsia="宋体"/>
                <w:bCs/>
                <w:color w:val="auto"/>
                <w:sz w:val="24"/>
                <w:szCs w:val="24"/>
              </w:rPr>
              <w:t>制造</w:t>
            </w:r>
            <w:r>
              <w:rPr>
                <w:rFonts w:hint="eastAsia" w:ascii="宋体" w:hAnsi="宋体" w:eastAsia="宋体"/>
                <w:bCs/>
                <w:color w:val="auto"/>
                <w:sz w:val="24"/>
                <w:szCs w:val="24"/>
              </w:rPr>
              <w:t xml:space="preserve"> □仪器</w:t>
            </w:r>
            <w:r>
              <w:rPr>
                <w:rFonts w:ascii="宋体" w:hAnsi="宋体" w:eastAsia="宋体"/>
                <w:bCs/>
                <w:color w:val="auto"/>
                <w:sz w:val="24"/>
                <w:szCs w:val="24"/>
              </w:rPr>
              <w:t>仪表制造</w:t>
            </w:r>
            <w:r>
              <w:rPr>
                <w:rFonts w:hint="eastAsia" w:ascii="宋体" w:hAnsi="宋体" w:eastAsia="宋体"/>
                <w:bCs/>
                <w:color w:val="auto"/>
                <w:sz w:val="24"/>
                <w:szCs w:val="24"/>
              </w:rPr>
              <w:t xml:space="preserve"> □废弃</w:t>
            </w:r>
            <w:r>
              <w:rPr>
                <w:rFonts w:ascii="宋体" w:hAnsi="宋体" w:eastAsia="宋体"/>
                <w:bCs/>
                <w:color w:val="auto"/>
                <w:sz w:val="24"/>
                <w:szCs w:val="24"/>
              </w:rPr>
              <w:t>资源综合利用</w:t>
            </w:r>
            <w:r>
              <w:rPr>
                <w:rFonts w:hint="eastAsia" w:ascii="宋体" w:hAnsi="宋体" w:eastAsia="宋体"/>
                <w:bCs/>
                <w:color w:val="auto"/>
                <w:sz w:val="24"/>
                <w:szCs w:val="24"/>
                <w:lang w:val="en-US" w:eastAsia="zh-CN"/>
              </w:rPr>
              <w:t xml:space="preserve"> </w:t>
            </w:r>
            <w:r>
              <w:rPr>
                <w:rFonts w:hint="eastAsia" w:ascii="宋体" w:hAnsi="宋体" w:eastAsia="宋体"/>
                <w:color w:val="auto"/>
                <w:sz w:val="24"/>
                <w:szCs w:val="24"/>
              </w:rPr>
              <w:t>□</w:t>
            </w:r>
            <w:r>
              <w:rPr>
                <w:rFonts w:hint="eastAsia" w:ascii="宋体" w:hAnsi="宋体" w:eastAsia="宋体"/>
                <w:bCs/>
                <w:color w:val="auto"/>
                <w:sz w:val="24"/>
                <w:szCs w:val="24"/>
              </w:rPr>
              <w:t>电力</w:t>
            </w:r>
            <w:r>
              <w:rPr>
                <w:rFonts w:ascii="宋体" w:hAnsi="宋体" w:eastAsia="宋体"/>
                <w:bCs/>
                <w:color w:val="auto"/>
                <w:sz w:val="24"/>
                <w:szCs w:val="24"/>
              </w:rPr>
              <w:t>、热力</w:t>
            </w:r>
            <w:r>
              <w:rPr>
                <w:rFonts w:hint="eastAsia" w:ascii="宋体" w:hAnsi="宋体" w:eastAsia="宋体"/>
                <w:bCs/>
                <w:color w:val="auto"/>
                <w:sz w:val="24"/>
                <w:szCs w:val="24"/>
              </w:rPr>
              <w:t xml:space="preserve">生产 </w:t>
            </w:r>
            <w:r>
              <w:rPr>
                <w:rFonts w:hint="eastAsia" w:ascii="宋体" w:hAnsi="宋体" w:eastAsia="宋体"/>
                <w:color w:val="auto"/>
                <w:sz w:val="24"/>
                <w:szCs w:val="24"/>
              </w:rPr>
              <w:t>□</w:t>
            </w:r>
            <w:r>
              <w:rPr>
                <w:rFonts w:hint="eastAsia" w:ascii="宋体" w:hAnsi="宋体" w:eastAsia="宋体"/>
                <w:bCs/>
                <w:color w:val="auto"/>
                <w:sz w:val="24"/>
                <w:szCs w:val="24"/>
              </w:rPr>
              <w:t>生态保护和</w:t>
            </w:r>
            <w:r>
              <w:rPr>
                <w:rFonts w:ascii="宋体" w:hAnsi="宋体" w:eastAsia="宋体"/>
                <w:bCs/>
                <w:color w:val="auto"/>
                <w:sz w:val="24"/>
                <w:szCs w:val="24"/>
              </w:rPr>
              <w:t>环境治理</w:t>
            </w:r>
            <w:r>
              <w:rPr>
                <w:rFonts w:hint="eastAsia" w:ascii="宋体" w:hAnsi="宋体" w:eastAsia="宋体"/>
                <w:bCs/>
                <w:color w:val="auto"/>
                <w:sz w:val="24"/>
                <w:szCs w:val="24"/>
              </w:rPr>
              <w:t>（</w:t>
            </w:r>
            <w:r>
              <w:rPr>
                <w:rFonts w:hint="eastAsia" w:ascii="宋体" w:hAnsi="宋体" w:eastAsia="宋体"/>
                <w:color w:val="auto"/>
                <w:sz w:val="24"/>
                <w:szCs w:val="24"/>
              </w:rPr>
              <w:t>一般固废集中处置</w:t>
            </w:r>
            <w:r>
              <w:rPr>
                <w:rFonts w:hint="eastAsia" w:ascii="宋体" w:hAnsi="宋体" w:eastAsia="宋体"/>
                <w:color w:val="auto"/>
                <w:sz w:val="24"/>
                <w:szCs w:val="24"/>
                <w:lang w:eastAsia="zh-CN"/>
              </w:rPr>
              <w:t>、</w:t>
            </w:r>
            <w:r>
              <w:rPr>
                <w:rFonts w:hint="eastAsia" w:ascii="宋体" w:hAnsi="宋体" w:eastAsia="宋体"/>
                <w:color w:val="auto"/>
                <w:sz w:val="24"/>
                <w:szCs w:val="24"/>
              </w:rPr>
              <w:t>危险废物集中处置</w:t>
            </w:r>
            <w:r>
              <w:rPr>
                <w:rFonts w:hint="eastAsia" w:ascii="宋体" w:hAnsi="宋体" w:eastAsia="宋体"/>
                <w:color w:val="auto"/>
                <w:sz w:val="24"/>
                <w:szCs w:val="24"/>
                <w:lang w:eastAsia="zh-CN"/>
              </w:rPr>
              <w:t>、</w:t>
            </w:r>
            <w:r>
              <w:rPr>
                <w:rFonts w:hint="eastAsia" w:ascii="宋体" w:hAnsi="宋体" w:eastAsia="宋体"/>
                <w:color w:val="auto"/>
                <w:sz w:val="24"/>
                <w:szCs w:val="24"/>
              </w:rPr>
              <w:t>医疗废物处置、病死及病害动物处理）□</w:t>
            </w:r>
            <w:r>
              <w:rPr>
                <w:rFonts w:hint="eastAsia" w:ascii="宋体" w:hAnsi="宋体" w:eastAsia="宋体"/>
                <w:bCs/>
                <w:color w:val="auto"/>
                <w:sz w:val="24"/>
                <w:szCs w:val="24"/>
              </w:rPr>
              <w:t>公共设施管理（</w:t>
            </w:r>
            <w:r>
              <w:rPr>
                <w:rFonts w:hint="eastAsia" w:ascii="宋体" w:hAnsi="宋体" w:eastAsia="宋体"/>
                <w:color w:val="auto"/>
                <w:sz w:val="24"/>
                <w:szCs w:val="24"/>
              </w:rPr>
              <w:t>生活垃圾转运</w:t>
            </w:r>
            <w:r>
              <w:rPr>
                <w:rFonts w:ascii="宋体" w:hAnsi="宋体" w:eastAsia="宋体"/>
                <w:color w:val="auto"/>
                <w:sz w:val="24"/>
                <w:szCs w:val="24"/>
              </w:rPr>
              <w:t>、</w:t>
            </w:r>
            <w:r>
              <w:rPr>
                <w:rFonts w:hint="eastAsia" w:ascii="宋体" w:hAnsi="宋体" w:eastAsia="宋体"/>
                <w:color w:val="auto"/>
                <w:sz w:val="24"/>
                <w:szCs w:val="24"/>
              </w:rPr>
              <w:t>集中处置）□</w:t>
            </w:r>
            <w:r>
              <w:rPr>
                <w:rFonts w:hint="eastAsia" w:ascii="宋体" w:hAnsi="宋体" w:eastAsia="宋体"/>
                <w:bCs/>
                <w:color w:val="auto"/>
                <w:sz w:val="24"/>
                <w:szCs w:val="24"/>
              </w:rPr>
              <w:t xml:space="preserve">卫生 </w:t>
            </w:r>
            <w:r>
              <w:rPr>
                <w:rFonts w:hint="eastAsia" w:ascii="宋体" w:hAnsi="宋体" w:eastAsia="宋体"/>
                <w:color w:val="auto"/>
                <w:sz w:val="24"/>
                <w:szCs w:val="24"/>
              </w:rPr>
              <w:t>□</w:t>
            </w:r>
            <w:r>
              <w:rPr>
                <w:rFonts w:hint="eastAsia" w:ascii="宋体" w:hAnsi="宋体" w:eastAsia="宋体"/>
                <w:bCs/>
                <w:color w:val="auto"/>
                <w:sz w:val="24"/>
                <w:szCs w:val="24"/>
              </w:rPr>
              <w:t>社会</w:t>
            </w:r>
            <w:r>
              <w:rPr>
                <w:rFonts w:ascii="宋体" w:hAnsi="宋体" w:eastAsia="宋体"/>
                <w:bCs/>
                <w:color w:val="auto"/>
                <w:sz w:val="24"/>
                <w:szCs w:val="24"/>
              </w:rPr>
              <w:t>事业与服务</w:t>
            </w:r>
            <w:r>
              <w:rPr>
                <w:rFonts w:hint="eastAsia" w:ascii="宋体" w:hAnsi="宋体" w:eastAsia="宋体"/>
                <w:bCs/>
                <w:color w:val="auto"/>
                <w:sz w:val="24"/>
                <w:szCs w:val="24"/>
              </w:rPr>
              <w:t xml:space="preserve"> </w:t>
            </w:r>
          </w:p>
          <w:p>
            <w:pPr>
              <w:spacing w:line="480" w:lineRule="exact"/>
              <w:rPr>
                <w:rFonts w:ascii="宋体" w:hAnsi="宋体" w:eastAsia="宋体" w:cs="Calibri"/>
                <w:bCs/>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专业领域</w:t>
            </w:r>
          </w:p>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（限选三项）</w:t>
            </w:r>
          </w:p>
        </w:tc>
        <w:tc>
          <w:tcPr>
            <w:tcW w:w="7481" w:type="dxa"/>
            <w:gridSpan w:val="5"/>
            <w:noWrap w:val="0"/>
            <w:vAlign w:val="top"/>
          </w:tcPr>
          <w:p>
            <w:pPr>
              <w:spacing w:line="480" w:lineRule="exact"/>
              <w:rPr>
                <w:rFonts w:hint="default" w:ascii="宋体" w:hAnsi="宋体" w:eastAsia="宋体" w:cs="Calibri"/>
                <w:color w:val="auto"/>
                <w:sz w:val="24"/>
                <w:szCs w:val="21"/>
                <w:lang w:val="en-US" w:eastAsia="zh-CN"/>
              </w:rPr>
            </w:pPr>
            <w:r>
              <w:rPr>
                <w:rFonts w:hint="eastAsia" w:ascii="宋体" w:hAnsi="宋体" w:eastAsia="宋体" w:cs="Calibri"/>
                <w:color w:val="auto"/>
                <w:sz w:val="24"/>
                <w:szCs w:val="21"/>
              </w:rPr>
              <w:t>□水环境 □大气环境 □声环境</w:t>
            </w:r>
            <w:r>
              <w:rPr>
                <w:rFonts w:hint="eastAsia" w:ascii="宋体" w:hAnsi="宋体" w:eastAsia="宋体" w:cs="Calibri"/>
                <w:color w:val="auto"/>
                <w:sz w:val="24"/>
                <w:szCs w:val="21"/>
                <w:lang w:val="en-US" w:eastAsia="zh-CN"/>
              </w:rPr>
              <w:t xml:space="preserve"> </w:t>
            </w:r>
            <w:r>
              <w:rPr>
                <w:rFonts w:hint="eastAsia" w:ascii="宋体" w:hAnsi="宋体" w:eastAsia="宋体" w:cs="Calibri"/>
                <w:color w:val="auto"/>
                <w:sz w:val="24"/>
                <w:szCs w:val="21"/>
              </w:rPr>
              <w:t>□土壤环境</w:t>
            </w:r>
            <w:r>
              <w:rPr>
                <w:rFonts w:hint="eastAsia" w:ascii="宋体" w:hAnsi="宋体" w:eastAsia="宋体" w:cs="Calibri"/>
                <w:color w:val="auto"/>
                <w:sz w:val="24"/>
                <w:szCs w:val="21"/>
                <w:lang w:val="en-US" w:eastAsia="zh-CN"/>
              </w:rPr>
              <w:t xml:space="preserve"> </w:t>
            </w:r>
            <w:r>
              <w:rPr>
                <w:rFonts w:hint="eastAsia" w:ascii="宋体" w:hAnsi="宋体" w:eastAsia="宋体" w:cs="Calibri"/>
                <w:color w:val="auto"/>
                <w:sz w:val="24"/>
                <w:szCs w:val="21"/>
              </w:rPr>
              <w:t>□生态环境</w:t>
            </w:r>
            <w:r>
              <w:rPr>
                <w:rFonts w:hint="eastAsia" w:ascii="宋体" w:hAnsi="宋体" w:eastAsia="宋体" w:cs="Calibri"/>
                <w:color w:val="auto"/>
                <w:sz w:val="24"/>
                <w:szCs w:val="21"/>
                <w:lang w:val="en-US" w:eastAsia="zh-CN"/>
              </w:rPr>
              <w:t xml:space="preserve"> </w:t>
            </w:r>
            <w:r>
              <w:rPr>
                <w:rFonts w:hint="eastAsia" w:ascii="宋体" w:hAnsi="宋体" w:eastAsia="宋体"/>
                <w:color w:val="auto"/>
                <w:sz w:val="24"/>
                <w:szCs w:val="24"/>
              </w:rPr>
              <w:t>□环境风险</w:t>
            </w:r>
            <w:r>
              <w:rPr>
                <w:rFonts w:hint="eastAsia" w:ascii="宋体" w:hAnsi="宋体" w:eastAsia="宋体" w:cs="Calibri"/>
                <w:color w:val="auto"/>
                <w:sz w:val="24"/>
                <w:szCs w:val="21"/>
              </w:rPr>
              <w:t xml:space="preserve"> □环境监测  □电磁辐射</w:t>
            </w:r>
            <w:r>
              <w:rPr>
                <w:rFonts w:hint="eastAsia" w:ascii="宋体" w:hAnsi="宋体" w:eastAsia="宋体" w:cs="Calibri"/>
                <w:color w:val="auto"/>
                <w:sz w:val="24"/>
                <w:szCs w:val="21"/>
                <w:lang w:val="en-US" w:eastAsia="zh-CN"/>
              </w:rPr>
              <w:t xml:space="preserve">  </w:t>
            </w:r>
            <w:r>
              <w:rPr>
                <w:rFonts w:hint="eastAsia" w:ascii="宋体" w:hAnsi="宋体" w:eastAsia="宋体" w:cs="Calibri"/>
                <w:color w:val="auto"/>
                <w:sz w:val="24"/>
                <w:szCs w:val="21"/>
              </w:rPr>
              <w:t>□</w:t>
            </w:r>
            <w:r>
              <w:rPr>
                <w:rFonts w:hint="eastAsia" w:ascii="宋体" w:hAnsi="宋体" w:eastAsia="宋体"/>
                <w:color w:val="auto"/>
                <w:sz w:val="24"/>
                <w:szCs w:val="24"/>
              </w:rPr>
              <w:t>环境管理</w:t>
            </w:r>
            <w:r>
              <w:rPr>
                <w:rFonts w:hint="eastAsia" w:ascii="宋体" w:hAnsi="宋体" w:eastAsia="宋体" w:cs="Calibri"/>
                <w:color w:val="auto"/>
                <w:sz w:val="24"/>
                <w:szCs w:val="21"/>
              </w:rPr>
              <w:t xml:space="preserve">  </w:t>
            </w:r>
            <w:r>
              <w:rPr>
                <w:rFonts w:hint="eastAsia" w:ascii="宋体" w:hAnsi="宋体" w:eastAsia="宋体"/>
                <w:color w:val="auto"/>
                <w:sz w:val="24"/>
                <w:szCs w:val="24"/>
                <w:lang w:val="en-US" w:eastAsia="zh-CN"/>
              </w:rPr>
              <w:t xml:space="preserve"> </w:t>
            </w:r>
            <w:r>
              <w:rPr>
                <w:rFonts w:hint="eastAsia" w:ascii="宋体" w:hAnsi="宋体" w:eastAsia="宋体" w:cs="Calibri"/>
                <w:color w:val="auto"/>
                <w:sz w:val="24"/>
                <w:szCs w:val="21"/>
              </w:rPr>
              <w:t>□</w:t>
            </w:r>
            <w:r>
              <w:rPr>
                <w:rFonts w:hint="eastAsia" w:ascii="宋体" w:hAnsi="宋体" w:eastAsia="宋体"/>
                <w:color w:val="auto"/>
                <w:sz w:val="24"/>
                <w:szCs w:val="24"/>
              </w:rPr>
              <w:t>环境工程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4"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个人简历</w:t>
            </w:r>
          </w:p>
        </w:tc>
        <w:tc>
          <w:tcPr>
            <w:tcW w:w="7481" w:type="dxa"/>
            <w:gridSpan w:val="5"/>
            <w:noWrap w:val="0"/>
            <w:vAlign w:val="top"/>
          </w:tcPr>
          <w:p>
            <w:pPr>
              <w:spacing w:line="460" w:lineRule="exact"/>
              <w:rPr>
                <w:rFonts w:ascii="宋体" w:hAnsi="宋体" w:eastAsia="宋体" w:cs="Calibri"/>
                <w:color w:val="auto"/>
                <w:sz w:val="24"/>
                <w:szCs w:val="21"/>
              </w:rPr>
            </w:pPr>
            <w:r>
              <w:rPr>
                <w:rFonts w:hint="eastAsia" w:ascii="宋体" w:hAnsi="宋体" w:eastAsia="宋体" w:cs="Calibri"/>
                <w:color w:val="auto"/>
                <w:sz w:val="24"/>
                <w:szCs w:val="21"/>
              </w:rPr>
              <w:t>（教育背景、工作经历、主要成果，不超过600字）</w:t>
            </w: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hint="eastAsia" w:ascii="宋体" w:hAnsi="宋体" w:eastAsia="宋体" w:cs="Calibri"/>
                <w:color w:val="auto"/>
                <w:sz w:val="24"/>
                <w:szCs w:val="21"/>
              </w:rPr>
            </w:pPr>
          </w:p>
          <w:p>
            <w:pPr>
              <w:spacing w:line="420" w:lineRule="exact"/>
              <w:ind w:firstLine="4680" w:firstLineChars="1950"/>
              <w:rPr>
                <w:rFonts w:ascii="宋体" w:hAnsi="宋体" w:eastAsia="宋体" w:cs="Calibri"/>
                <w:color w:val="auto"/>
                <w:sz w:val="24"/>
                <w:szCs w:val="21"/>
              </w:rPr>
            </w:pPr>
            <w:r>
              <w:rPr>
                <w:rFonts w:hint="eastAsia" w:ascii="宋体" w:hAnsi="宋体" w:eastAsia="宋体" w:cs="Calibri"/>
                <w:color w:val="auto"/>
                <w:sz w:val="24"/>
                <w:szCs w:val="21"/>
              </w:rPr>
              <w:t>申请人签字：</w:t>
            </w:r>
          </w:p>
          <w:p>
            <w:pPr>
              <w:spacing w:line="420" w:lineRule="exact"/>
              <w:rPr>
                <w:rFonts w:ascii="宋体" w:hAnsi="宋体" w:eastAsia="宋体" w:cs="Calibri"/>
                <w:color w:val="auto"/>
                <w:spacing w:val="10"/>
                <w:sz w:val="24"/>
                <w:szCs w:val="21"/>
              </w:rPr>
            </w:pPr>
            <w:r>
              <w:rPr>
                <w:rFonts w:hint="eastAsia" w:ascii="宋体" w:hAnsi="宋体" w:eastAsia="宋体" w:cs="Calibri"/>
                <w:color w:val="auto"/>
                <w:sz w:val="24"/>
                <w:szCs w:val="21"/>
              </w:rPr>
              <w:t xml:space="preserve">                                      年   月 </w:t>
            </w:r>
            <w:r>
              <w:rPr>
                <w:rFonts w:ascii="宋体" w:hAnsi="宋体" w:eastAsia="宋体" w:cs="Calibri"/>
                <w:color w:val="auto"/>
                <w:sz w:val="24"/>
                <w:szCs w:val="21"/>
              </w:rPr>
              <w:t xml:space="preserve"> </w:t>
            </w:r>
            <w:r>
              <w:rPr>
                <w:rFonts w:hint="eastAsia" w:ascii="宋体" w:hAnsi="宋体" w:eastAsia="宋体" w:cs="Calibri"/>
                <w:color w:val="auto"/>
                <w:sz w:val="24"/>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 w:hRule="atLeast"/>
        </w:trPr>
        <w:tc>
          <w:tcPr>
            <w:tcW w:w="1704" w:type="dxa"/>
            <w:noWrap w:val="0"/>
            <w:vAlign w:val="center"/>
          </w:tcPr>
          <w:p>
            <w:pPr>
              <w:spacing w:line="460" w:lineRule="exact"/>
              <w:jc w:val="center"/>
              <w:rPr>
                <w:rFonts w:ascii="宋体" w:hAnsi="宋体" w:eastAsia="宋体" w:cs="Calibri"/>
                <w:color w:val="auto"/>
                <w:sz w:val="24"/>
                <w:szCs w:val="21"/>
              </w:rPr>
            </w:pPr>
            <w:r>
              <w:rPr>
                <w:rFonts w:hint="eastAsia" w:ascii="宋体" w:hAnsi="宋体" w:eastAsia="宋体" w:cs="Calibri"/>
                <w:color w:val="auto"/>
                <w:sz w:val="24"/>
                <w:szCs w:val="21"/>
              </w:rPr>
              <w:t>推荐单位意见</w:t>
            </w:r>
          </w:p>
        </w:tc>
        <w:tc>
          <w:tcPr>
            <w:tcW w:w="7481" w:type="dxa"/>
            <w:gridSpan w:val="5"/>
            <w:noWrap w:val="0"/>
            <w:vAlign w:val="top"/>
          </w:tcPr>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ascii="宋体" w:hAnsi="宋体" w:eastAsia="宋体" w:cs="Calibri"/>
                <w:color w:val="auto"/>
                <w:sz w:val="24"/>
                <w:szCs w:val="21"/>
              </w:rPr>
            </w:pPr>
          </w:p>
          <w:p>
            <w:pPr>
              <w:spacing w:line="460" w:lineRule="exact"/>
              <w:rPr>
                <w:rFonts w:hint="eastAsia" w:ascii="宋体" w:hAnsi="宋体" w:eastAsia="宋体" w:cs="Calibri"/>
                <w:color w:val="auto"/>
                <w:sz w:val="24"/>
                <w:szCs w:val="21"/>
              </w:rPr>
            </w:pPr>
          </w:p>
          <w:p>
            <w:pPr>
              <w:widowControl/>
              <w:adjustRightInd w:val="0"/>
              <w:snapToGrid w:val="0"/>
              <w:spacing w:line="420" w:lineRule="exact"/>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 xml:space="preserve">               </w:t>
            </w:r>
            <w:r>
              <w:rPr>
                <w:rFonts w:ascii="宋体" w:hAnsi="宋体" w:eastAsia="宋体" w:cs="宋体"/>
                <w:color w:val="auto"/>
                <w:kern w:val="0"/>
                <w:sz w:val="24"/>
                <w:szCs w:val="21"/>
              </w:rPr>
              <w:t xml:space="preserve">      </w:t>
            </w:r>
            <w:r>
              <w:rPr>
                <w:rFonts w:hint="eastAsia" w:ascii="宋体" w:hAnsi="宋体" w:eastAsia="宋体" w:cs="宋体"/>
                <w:color w:val="auto"/>
                <w:kern w:val="0"/>
                <w:sz w:val="24"/>
                <w:szCs w:val="21"/>
              </w:rPr>
              <w:t xml:space="preserve">   （推荐单位盖章）</w:t>
            </w:r>
          </w:p>
          <w:p>
            <w:pPr>
              <w:widowControl/>
              <w:adjustRightInd w:val="0"/>
              <w:snapToGrid w:val="0"/>
              <w:spacing w:line="420" w:lineRule="exact"/>
              <w:jc w:val="center"/>
              <w:rPr>
                <w:rFonts w:ascii="宋体" w:hAnsi="宋体" w:eastAsia="宋体" w:cs="宋体"/>
                <w:color w:val="auto"/>
                <w:kern w:val="0"/>
                <w:sz w:val="24"/>
                <w:szCs w:val="21"/>
              </w:rPr>
            </w:pPr>
            <w:r>
              <w:rPr>
                <w:rFonts w:hint="eastAsia" w:ascii="宋体" w:hAnsi="宋体" w:eastAsia="宋体" w:cs="宋体"/>
                <w:color w:val="auto"/>
                <w:kern w:val="0"/>
                <w:sz w:val="24"/>
                <w:szCs w:val="21"/>
              </w:rPr>
              <w:t xml:space="preserve">                            负责人（签字）：</w:t>
            </w:r>
          </w:p>
          <w:p>
            <w:pPr>
              <w:spacing w:line="460" w:lineRule="exact"/>
              <w:jc w:val="center"/>
              <w:rPr>
                <w:rFonts w:ascii="宋体" w:hAnsi="宋体" w:eastAsia="宋体" w:cs="Calibri"/>
                <w:color w:val="auto"/>
                <w:sz w:val="24"/>
                <w:szCs w:val="21"/>
              </w:rPr>
            </w:pPr>
            <w:r>
              <w:rPr>
                <w:rFonts w:hint="eastAsia" w:ascii="宋体" w:hAnsi="宋体" w:eastAsia="宋体" w:cs="宋体"/>
                <w:color w:val="auto"/>
                <w:kern w:val="0"/>
                <w:sz w:val="24"/>
                <w:szCs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rPr>
      </w:pPr>
      <w:r>
        <w:rPr>
          <w:rFonts w:hint="eastAsia" w:ascii="仿宋_GB2312" w:hAnsi="Calibri" w:eastAsia="仿宋_GB2312" w:cs="Calibri"/>
          <w:color w:val="auto"/>
          <w:sz w:val="24"/>
          <w:szCs w:val="24"/>
        </w:rPr>
        <w:t>相关证明材料：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rPr>
      </w:pPr>
      <w:r>
        <w:rPr>
          <w:rFonts w:hint="eastAsia" w:ascii="仿宋_GB2312" w:hAnsi="Calibri" w:eastAsia="仿宋_GB2312" w:cs="Calibri"/>
          <w:color w:val="auto"/>
          <w:sz w:val="24"/>
          <w:szCs w:val="24"/>
        </w:rPr>
        <w:t>1.身份证复印件；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rPr>
      </w:pPr>
      <w:r>
        <w:rPr>
          <w:rFonts w:hint="eastAsia" w:ascii="仿宋_GB2312" w:hAnsi="Calibri" w:eastAsia="仿宋_GB2312" w:cs="Calibri"/>
          <w:color w:val="auto"/>
          <w:sz w:val="24"/>
          <w:szCs w:val="24"/>
        </w:rPr>
        <w:t>2.技术职称证书扫描件；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rPr>
      </w:pPr>
      <w:r>
        <w:rPr>
          <w:rFonts w:hint="eastAsia" w:ascii="仿宋_GB2312" w:hAnsi="Calibri" w:eastAsia="仿宋_GB2312" w:cs="Calibri"/>
          <w:color w:val="auto"/>
          <w:sz w:val="24"/>
          <w:szCs w:val="24"/>
        </w:rPr>
        <w:t>3.</w:t>
      </w:r>
      <w:r>
        <w:rPr>
          <w:rFonts w:hint="eastAsia" w:ascii="仿宋_GB2312" w:hAnsi="Calibri" w:eastAsia="仿宋_GB2312" w:cs="Calibri"/>
          <w:color w:val="auto"/>
          <w:sz w:val="24"/>
          <w:szCs w:val="24"/>
          <w:lang w:eastAsia="zh-CN"/>
        </w:rPr>
        <w:t>相关</w:t>
      </w:r>
      <w:r>
        <w:rPr>
          <w:rFonts w:hint="eastAsia" w:ascii="仿宋_GB2312" w:hAnsi="Calibri" w:eastAsia="仿宋_GB2312" w:cs="Calibri"/>
          <w:color w:val="auto"/>
          <w:sz w:val="24"/>
          <w:szCs w:val="24"/>
        </w:rPr>
        <w:t>职业资格证书扫描件（如有）；</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lang w:eastAsia="zh-CN"/>
        </w:rPr>
      </w:pPr>
      <w:r>
        <w:rPr>
          <w:rFonts w:hint="eastAsia" w:ascii="仿宋_GB2312" w:hAnsi="Calibri" w:eastAsia="仿宋_GB2312" w:cs="Calibri"/>
          <w:color w:val="auto"/>
          <w:sz w:val="24"/>
          <w:szCs w:val="24"/>
        </w:rPr>
        <w:t>4.退休证明（仅退休人员提供）</w:t>
      </w:r>
      <w:r>
        <w:rPr>
          <w:rFonts w:hint="eastAsia" w:ascii="仿宋_GB2312" w:hAnsi="Calibri" w:eastAsia="仿宋_GB2312" w:cs="Calibri"/>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Calibri" w:eastAsia="仿宋_GB2312" w:cs="Calibri"/>
          <w:color w:val="auto"/>
          <w:sz w:val="24"/>
          <w:szCs w:val="24"/>
          <w:lang w:val="en-US" w:eastAsia="zh-CN"/>
        </w:rPr>
      </w:pPr>
      <w:r>
        <w:rPr>
          <w:rFonts w:hint="eastAsia" w:ascii="仿宋_GB2312" w:hAnsi="Calibri" w:eastAsia="仿宋_GB2312" w:cs="Calibri"/>
          <w:color w:val="auto"/>
          <w:sz w:val="24"/>
          <w:szCs w:val="24"/>
          <w:lang w:val="en-US" w:eastAsia="zh-CN"/>
        </w:rPr>
        <w:t>5.无犯罪证明材料</w:t>
      </w:r>
    </w:p>
    <w:p>
      <w:pPr>
        <w:pStyle w:val="2"/>
        <w:rPr>
          <w:rFonts w:hint="default"/>
          <w:lang w:val="en-US" w:eastAsia="zh-CN"/>
        </w:rPr>
      </w:pPr>
      <w:r>
        <w:rPr>
          <w:rFonts w:hint="eastAsia" w:ascii="仿宋_GB2312" w:hAnsi="Calibri" w:eastAsia="仿宋_GB2312" w:cs="Calibri"/>
          <w:color w:val="auto"/>
          <w:sz w:val="24"/>
          <w:szCs w:val="24"/>
          <w:lang w:val="en-US" w:eastAsia="zh-CN"/>
        </w:rPr>
        <w:t>6.环评工程师最新信用平台截图</w:t>
      </w: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pStyle w:val="2"/>
        <w:rPr>
          <w:rFonts w:hint="eastAsia" w:ascii="方正小标宋简体" w:hAnsi="方正小标宋简体" w:eastAsia="方正小标宋简体" w:cs="方正小标宋简体"/>
          <w:b w:val="0"/>
          <w:bCs w:val="0"/>
          <w:color w:val="auto"/>
          <w:kern w:val="0"/>
          <w:sz w:val="36"/>
          <w:szCs w:val="36"/>
          <w:lang w:val="en-US" w:eastAsia="zh-CN"/>
        </w:rPr>
      </w:pPr>
    </w:p>
    <w:p>
      <w:pPr>
        <w:widowControl/>
        <w:jc w:val="left"/>
        <w:rPr>
          <w:rFonts w:hint="eastAsia"/>
          <w:color w:val="auto"/>
        </w:rPr>
        <w:sectPr>
          <w:pgSz w:w="11906" w:h="16838"/>
          <w:pgMar w:top="1440" w:right="1800" w:bottom="1440" w:left="1800" w:header="851" w:footer="992" w:gutter="0"/>
          <w:cols w:space="720" w:num="1"/>
          <w:docGrid w:type="lines" w:linePitch="312" w:charSpace="0"/>
        </w:sectPr>
      </w:pPr>
    </w:p>
    <w:p>
      <w:pPr>
        <w:spacing w:line="6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附件2</w:t>
      </w:r>
    </w:p>
    <w:p>
      <w:pPr>
        <w:ind w:left="0" w:leftChars="0" w:firstLine="512" w:firstLineChars="160"/>
        <w:rPr>
          <w:rFonts w:ascii="Times New Roman" w:hAnsi="Times New Roman" w:eastAsia="仿宋_GB2312"/>
          <w:color w:val="auto"/>
          <w:sz w:val="32"/>
          <w:szCs w:val="20"/>
        </w:rPr>
      </w:pPr>
    </w:p>
    <w:p>
      <w:pPr>
        <w:spacing w:line="620" w:lineRule="exact"/>
        <w:jc w:val="center"/>
        <w:rPr>
          <w:rFonts w:ascii="方正小标宋简体" w:hAnsi="Times New Roman" w:eastAsia="方正小标宋简体"/>
          <w:bCs/>
          <w:color w:val="auto"/>
          <w:sz w:val="44"/>
          <w:szCs w:val="44"/>
        </w:rPr>
      </w:pPr>
      <w:r>
        <w:rPr>
          <w:rFonts w:hint="eastAsia" w:ascii="方正小标宋简体" w:hAnsi="Times New Roman" w:eastAsia="方正小标宋简体"/>
          <w:bCs/>
          <w:color w:val="auto"/>
          <w:sz w:val="44"/>
          <w:szCs w:val="44"/>
        </w:rPr>
        <w:t>专家承诺书</w:t>
      </w:r>
    </w:p>
    <w:p>
      <w:pPr>
        <w:spacing w:line="560" w:lineRule="exact"/>
        <w:ind w:firstLine="640" w:firstLineChars="200"/>
        <w:rPr>
          <w:rFonts w:hint="eastAsia" w:ascii="仿宋_GB2312" w:hAnsi="仿宋_GB2312" w:eastAsia="仿宋_GB2312" w:cs="仿宋_GB2312"/>
          <w:color w:val="auto"/>
          <w:sz w:val="32"/>
          <w:szCs w:val="32"/>
        </w:rPr>
      </w:pPr>
    </w:p>
    <w:p>
      <w:pPr>
        <w:spacing w:line="560" w:lineRule="exact"/>
        <w:ind w:firstLine="640" w:firstLineChars="200"/>
        <w:rPr>
          <w:rFonts w:ascii="方正小标宋简体" w:hAnsi="Times New Roman" w:eastAsia="方正小标宋简体"/>
          <w:bCs/>
          <w:color w:val="auto"/>
          <w:sz w:val="44"/>
          <w:szCs w:val="44"/>
        </w:rPr>
      </w:pPr>
      <w:r>
        <w:rPr>
          <w:rFonts w:hint="eastAsia" w:ascii="仿宋_GB2312" w:hAnsi="仿宋_GB2312" w:eastAsia="仿宋_GB2312" w:cs="仿宋_GB2312"/>
          <w:color w:val="auto"/>
          <w:sz w:val="32"/>
          <w:szCs w:val="32"/>
        </w:rPr>
        <w:t>入选岳阳市</w:t>
      </w:r>
      <w:r>
        <w:rPr>
          <w:rFonts w:hint="eastAsia" w:ascii="仿宋_GB2312" w:hAnsi="仿宋_GB2312" w:eastAsia="仿宋_GB2312" w:cs="仿宋_GB2312"/>
          <w:b w:val="0"/>
          <w:bCs w:val="0"/>
          <w:color w:val="auto"/>
          <w:sz w:val="32"/>
          <w:szCs w:val="32"/>
          <w:lang w:eastAsia="zh-CN"/>
        </w:rPr>
        <w:t>生态环境专家库</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rPr>
        <w:t>，我将严格遵守并认真执行专家库各项规章制度，并作出如下承诺：</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严格遵守国家法律法规，维护国家利益。</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认真履行职责，遵守职业道德。严格按照技术审查工作的有关规定和程序，</w:t>
      </w:r>
      <w:r>
        <w:rPr>
          <w:rFonts w:hint="eastAsia" w:ascii="仿宋_GB2312" w:hAnsi="仿宋_GB2312" w:eastAsia="仿宋_GB2312" w:cs="仿宋_GB2312"/>
          <w:color w:val="auto"/>
          <w:sz w:val="32"/>
          <w:szCs w:val="32"/>
          <w:shd w:val="clear" w:color="auto" w:fill="FFFFFF"/>
          <w:lang w:eastAsia="zh-CN"/>
        </w:rPr>
        <w:t>对所提出的评审意见承担相应责任。</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切实履行相关的保密义务，遵守评审纪律。如与项目单位有利害关系，主动申请回避。</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不私下接触项目负责人，</w:t>
      </w:r>
      <w:r>
        <w:rPr>
          <w:rFonts w:hint="eastAsia" w:ascii="仿宋_GB2312" w:hAnsi="仿宋_GB2312" w:eastAsia="仿宋_GB2312" w:cs="仿宋_GB2312"/>
          <w:color w:val="auto"/>
          <w:sz w:val="32"/>
          <w:szCs w:val="32"/>
        </w:rPr>
        <w:t>不收取被审核单位、第三方检测机构或个人等利益相关方给予的礼金、有价证券、银行卡、购物卡等</w:t>
      </w:r>
      <w:r>
        <w:rPr>
          <w:rFonts w:hint="eastAsia" w:ascii="仿宋_GB2312" w:hAnsi="仿宋_GB2312" w:eastAsia="仿宋_GB2312" w:cs="仿宋_GB2312"/>
          <w:color w:val="auto"/>
          <w:sz w:val="32"/>
          <w:szCs w:val="32"/>
          <w:shd w:val="clear" w:color="auto" w:fill="FFFFFF"/>
          <w:lang w:eastAsia="zh-CN"/>
        </w:rPr>
        <w:t>财物。</w:t>
      </w:r>
    </w:p>
    <w:p>
      <w:pPr>
        <w:numPr>
          <w:ilvl w:val="0"/>
          <w:numId w:val="3"/>
        </w:numPr>
        <w:spacing w:line="560" w:lineRule="exact"/>
        <w:ind w:left="0" w:leftChars="0" w:firstLine="640" w:firstLineChars="200"/>
        <w:jc w:val="left"/>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自觉抵制违反</w:t>
      </w:r>
      <w:r>
        <w:rPr>
          <w:rFonts w:hint="eastAsia" w:ascii="仿宋_GB2312" w:hAnsi="仿宋_GB2312" w:eastAsia="仿宋_GB2312" w:cs="仿宋_GB2312"/>
          <w:color w:val="auto"/>
          <w:sz w:val="32"/>
          <w:szCs w:val="32"/>
          <w:shd w:val="clear" w:color="auto" w:fill="FFFFFF"/>
          <w:lang w:val="en-US" w:eastAsia="zh-CN"/>
        </w:rPr>
        <w:t>中央八项规定精神的</w:t>
      </w:r>
      <w:r>
        <w:rPr>
          <w:rFonts w:hint="eastAsia" w:ascii="仿宋_GB2312" w:hAnsi="仿宋_GB2312" w:eastAsia="仿宋_GB2312" w:cs="仿宋_GB2312"/>
          <w:i w:val="0"/>
          <w:caps w:val="0"/>
          <w:color w:val="auto"/>
          <w:spacing w:val="0"/>
          <w:sz w:val="32"/>
          <w:szCs w:val="32"/>
          <w:shd w:val="clear" w:color="auto" w:fill="FFFFFF"/>
          <w:lang w:val="en-US" w:eastAsia="zh-CN"/>
        </w:rPr>
        <w:t>行为，</w:t>
      </w:r>
      <w:r>
        <w:rPr>
          <w:rFonts w:hint="eastAsia" w:ascii="仿宋_GB2312" w:hAnsi="仿宋_GB2312" w:eastAsia="仿宋_GB2312" w:cs="仿宋_GB2312"/>
          <w:color w:val="auto"/>
          <w:sz w:val="32"/>
          <w:szCs w:val="32"/>
          <w:shd w:val="clear" w:color="auto" w:fill="FFFFFF"/>
          <w:lang w:val="en-US" w:eastAsia="zh-CN"/>
        </w:rPr>
        <w:t>评审期间不饮酒、不打牌赌博、不参加其它有偿娱乐活动等。主动</w:t>
      </w:r>
      <w:r>
        <w:rPr>
          <w:rFonts w:hint="eastAsia" w:ascii="仿宋_GB2312" w:hAnsi="仿宋_GB2312" w:eastAsia="仿宋_GB2312" w:cs="仿宋_GB2312"/>
          <w:i w:val="0"/>
          <w:caps w:val="0"/>
          <w:color w:val="auto"/>
          <w:spacing w:val="0"/>
          <w:sz w:val="32"/>
          <w:szCs w:val="32"/>
          <w:shd w:val="clear" w:color="auto" w:fill="FFFFFF"/>
          <w:lang w:val="en-US" w:eastAsia="zh-CN"/>
        </w:rPr>
        <w:t>配合并接受监督管理部门的监督。</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6、自身健康状况良好，能适应现场踏勘和野外工作。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rightChars="0" w:firstLine="4740" w:firstLineChars="1500"/>
        <w:jc w:val="both"/>
        <w:textAlignment w:val="auto"/>
        <w:rPr>
          <w:rFonts w:hint="eastAsia" w:ascii="仿宋_GB2312" w:hAnsi="仿宋_GB2312" w:eastAsia="仿宋_GB2312" w:cs="仿宋_GB2312"/>
          <w:color w:val="auto"/>
          <w:w w:val="99"/>
          <w:sz w:val="32"/>
          <w:szCs w:val="32"/>
          <w:shd w:val="clear" w:color="auto" w:fill="FFFFFF"/>
          <w:lang w:val="en-US" w:eastAsia="zh-CN"/>
        </w:rPr>
      </w:pPr>
      <w:r>
        <w:rPr>
          <w:rFonts w:hint="eastAsia" w:ascii="仿宋_GB2312" w:hAnsi="仿宋_GB2312" w:eastAsia="仿宋_GB2312" w:cs="仿宋_GB2312"/>
          <w:color w:val="auto"/>
          <w:w w:val="99"/>
          <w:sz w:val="32"/>
          <w:szCs w:val="32"/>
          <w:shd w:val="clear" w:color="auto" w:fill="FFFFFF"/>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rightChars="0" w:firstLine="4740" w:firstLineChars="1500"/>
        <w:jc w:val="both"/>
        <w:textAlignment w:val="auto"/>
        <w:rPr>
          <w:rFonts w:hint="eastAsia" w:ascii="仿宋_GB2312" w:hAnsi="仿宋_GB2312" w:eastAsia="仿宋_GB2312" w:cs="仿宋_GB2312"/>
          <w:color w:val="auto"/>
          <w:w w:val="99"/>
          <w:sz w:val="32"/>
          <w:szCs w:val="32"/>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rightChars="0" w:firstLine="4800" w:firstLineChars="15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承诺人（签名）：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0" w:lineRule="exact"/>
        <w:ind w:right="0" w:rightChars="0" w:firstLine="4800" w:firstLineChars="1500"/>
        <w:jc w:val="both"/>
        <w:textAlignment w:val="auto"/>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承诺日期：</w:t>
      </w:r>
      <w:r>
        <w:rPr>
          <w:rFonts w:hint="eastAsia" w:ascii="仿宋_GB2312" w:hAnsi="仿宋_GB2312" w:eastAsia="仿宋_GB2312" w:cs="仿宋_GB2312"/>
          <w:color w:val="auto"/>
          <w:sz w:val="32"/>
          <w:szCs w:val="32"/>
          <w:shd w:val="clear" w:color="auto" w:fill="FFFFFF"/>
          <w:lang w:val="en-US" w:eastAsia="zh-CN"/>
        </w:rPr>
        <w:t xml:space="preserve"> 年  月  日</w:t>
      </w:r>
    </w:p>
    <w:p>
      <w:pPr>
        <w:spacing w:line="6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 3</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rPr>
        <w:t>专家</w:t>
      </w:r>
      <w:r>
        <w:rPr>
          <w:rFonts w:hint="eastAsia" w:ascii="方正小标宋简体" w:hAnsi="方正小标宋简体" w:eastAsia="方正小标宋简体" w:cs="方正小标宋简体"/>
          <w:b w:val="0"/>
          <w:bCs w:val="0"/>
          <w:color w:val="auto"/>
          <w:sz w:val="36"/>
          <w:szCs w:val="36"/>
          <w:lang w:val="en-US" w:eastAsia="zh-CN"/>
        </w:rPr>
        <w:t>日常</w:t>
      </w:r>
      <w:r>
        <w:rPr>
          <w:rFonts w:hint="eastAsia" w:ascii="方正小标宋简体" w:hAnsi="方正小标宋简体" w:eastAsia="方正小标宋简体" w:cs="方正小标宋简体"/>
          <w:b w:val="0"/>
          <w:bCs w:val="0"/>
          <w:color w:val="auto"/>
          <w:sz w:val="36"/>
          <w:szCs w:val="36"/>
        </w:rPr>
        <w:t>考核</w:t>
      </w:r>
      <w:r>
        <w:rPr>
          <w:rFonts w:hint="eastAsia" w:ascii="方正小标宋简体" w:hAnsi="方正小标宋简体" w:eastAsia="方正小标宋简体" w:cs="方正小标宋简体"/>
          <w:b w:val="0"/>
          <w:bCs w:val="0"/>
          <w:color w:val="auto"/>
          <w:sz w:val="36"/>
          <w:szCs w:val="36"/>
          <w:lang w:val="en-US" w:eastAsia="zh-CN"/>
        </w:rPr>
        <w:t>表</w:t>
      </w:r>
    </w:p>
    <w:p>
      <w:pPr>
        <w:pStyle w:val="2"/>
        <w:keepNext w:val="0"/>
        <w:keepLines w:val="0"/>
        <w:pageBreakBefore w:val="0"/>
        <w:widowControl w:val="0"/>
        <w:kinsoku/>
        <w:wordWrap/>
        <w:overflowPunct/>
        <w:topLinePunct w:val="0"/>
        <w:autoSpaceDE w:val="0"/>
        <w:autoSpaceDN w:val="0"/>
        <w:bidi w:val="0"/>
        <w:adjustRightInd w:val="0"/>
        <w:snapToGrid/>
        <w:spacing w:after="95" w:afterLines="30"/>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w:t>
      </w:r>
    </w:p>
    <w:tbl>
      <w:tblPr>
        <w:tblStyle w:val="6"/>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696"/>
        <w:gridCol w:w="1716"/>
        <w:gridCol w:w="5899"/>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考核</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项目</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项目</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总分</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主要</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内容</w:t>
            </w:r>
          </w:p>
        </w:tc>
        <w:tc>
          <w:tcPr>
            <w:tcW w:w="5899"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赋分标准</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78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业务</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水平</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30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提出的意见充分结合项目特点，对项目有宏观性、整体性把握</w:t>
            </w:r>
          </w:p>
        </w:tc>
        <w:tc>
          <w:tcPr>
            <w:tcW w:w="5899"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val="en-US" w:eastAsia="zh-CN"/>
              </w:rPr>
              <w:t>7</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30</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优</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充分结合项目特点，了解工程和</w:t>
            </w:r>
            <w:r>
              <w:rPr>
                <w:rFonts w:hint="eastAsia" w:ascii="Times New Roman" w:hAnsi="Times New Roman" w:eastAsia="仿宋_GB2312"/>
                <w:color w:val="auto"/>
                <w:sz w:val="24"/>
                <w:szCs w:val="24"/>
                <w:lang w:val="en-US" w:eastAsia="zh-CN"/>
              </w:rPr>
              <w:t>项目</w:t>
            </w:r>
            <w:r>
              <w:rPr>
                <w:rFonts w:ascii="Times New Roman" w:hAnsi="Times New Roman" w:eastAsia="仿宋_GB2312"/>
                <w:color w:val="auto"/>
                <w:sz w:val="24"/>
                <w:szCs w:val="24"/>
              </w:rPr>
              <w:t>管理要求，针对本专业/本行业全部关键影响进行评审，对项目有宏观性、整体性把握；</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18</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val="en-US" w:eastAsia="zh-CN"/>
              </w:rPr>
              <w:t>6</w:t>
            </w:r>
            <w:r>
              <w:rPr>
                <w:rFonts w:ascii="Times New Roman" w:hAnsi="Times New Roman" w:eastAsia="仿宋_GB2312"/>
                <w:color w:val="auto"/>
                <w:sz w:val="24"/>
                <w:szCs w:val="24"/>
              </w:rPr>
              <w:t>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良</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对细节把控及关注太多，宏观性、整体性不足；</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0</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17分</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差</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提出的意见“放之四海而皆准”。</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30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提出的意见准</w:t>
            </w:r>
            <w:r>
              <w:rPr>
                <w:rFonts w:hint="eastAsia" w:ascii="Times New Roman" w:hAnsi="Times New Roman" w:eastAsia="仿宋_GB2312"/>
                <w:color w:val="auto"/>
                <w:sz w:val="24"/>
                <w:szCs w:val="24"/>
              </w:rPr>
              <w:t>确，</w:t>
            </w:r>
            <w:r>
              <w:rPr>
                <w:rFonts w:ascii="Times New Roman" w:hAnsi="Times New Roman" w:eastAsia="仿宋_GB2312"/>
                <w:color w:val="auto"/>
                <w:sz w:val="24"/>
                <w:szCs w:val="24"/>
              </w:rPr>
              <w:t>具有可操作性</w:t>
            </w:r>
          </w:p>
        </w:tc>
        <w:tc>
          <w:tcPr>
            <w:tcW w:w="5899"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val="en-US" w:eastAsia="zh-CN"/>
              </w:rPr>
              <w:t>7</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30分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优</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提出的意见非常实用、可行；</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18</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2</w:t>
            </w:r>
            <w:r>
              <w:rPr>
                <w:rFonts w:hint="eastAsia" w:ascii="Times New Roman" w:hAnsi="Times New Roman" w:eastAsia="仿宋_GB2312"/>
                <w:color w:val="auto"/>
                <w:sz w:val="24"/>
                <w:szCs w:val="24"/>
                <w:lang w:val="en-US" w:eastAsia="zh-CN"/>
              </w:rPr>
              <w:t>6</w:t>
            </w:r>
            <w:r>
              <w:rPr>
                <w:rFonts w:ascii="Times New Roman" w:hAnsi="Times New Roman" w:eastAsia="仿宋_GB2312"/>
                <w:color w:val="auto"/>
                <w:sz w:val="24"/>
                <w:szCs w:val="24"/>
              </w:rPr>
              <w:t>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良</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提出的意见可落实；</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0-17分</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差</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提出的意见不实用、不可行。</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工作</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态度</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20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坚持专业原则，维护评审科学性</w:t>
            </w:r>
          </w:p>
        </w:tc>
        <w:tc>
          <w:tcPr>
            <w:tcW w:w="5899"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lang w:val="en-US" w:eastAsia="zh-CN"/>
              </w:rPr>
              <w:t>8</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20分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优</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发表的意见有理有据，具体明确，能够坚持立场，客观、公正、审慎独立进行评审；</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12</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1</w:t>
            </w:r>
            <w:r>
              <w:rPr>
                <w:rFonts w:hint="eastAsia" w:ascii="Times New Roman" w:hAnsi="Times New Roman" w:eastAsia="仿宋_GB2312"/>
                <w:color w:val="auto"/>
                <w:sz w:val="24"/>
                <w:szCs w:val="24"/>
                <w:lang w:val="en-US" w:eastAsia="zh-CN"/>
              </w:rPr>
              <w:t>7</w:t>
            </w:r>
            <w:r>
              <w:rPr>
                <w:rFonts w:ascii="Times New Roman" w:hAnsi="Times New Roman" w:eastAsia="仿宋_GB2312"/>
                <w:color w:val="auto"/>
                <w:sz w:val="24"/>
                <w:szCs w:val="24"/>
              </w:rPr>
              <w:t>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良</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发表意见，仅附和他人情况，仍能坚持立场；</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0-11分</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差</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无独立意见，缺少明确立场。</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20</w:t>
            </w:r>
          </w:p>
        </w:tc>
        <w:tc>
          <w:tcPr>
            <w:tcW w:w="171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提前阅读</w:t>
            </w:r>
            <w:r>
              <w:rPr>
                <w:rFonts w:hint="eastAsia" w:ascii="Times New Roman" w:hAnsi="Times New Roman" w:eastAsia="仿宋_GB2312"/>
                <w:color w:val="auto"/>
                <w:sz w:val="24"/>
                <w:szCs w:val="24"/>
                <w:lang w:val="en-US" w:eastAsia="zh-CN"/>
              </w:rPr>
              <w:t>评审</w:t>
            </w:r>
            <w:r>
              <w:rPr>
                <w:rFonts w:ascii="Times New Roman" w:hAnsi="Times New Roman" w:eastAsia="仿宋_GB2312"/>
                <w:color w:val="auto"/>
                <w:sz w:val="24"/>
                <w:szCs w:val="24"/>
              </w:rPr>
              <w:t>文件，按时提出个人审查意见情况</w:t>
            </w:r>
          </w:p>
        </w:tc>
        <w:tc>
          <w:tcPr>
            <w:tcW w:w="5899"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18</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20分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优</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评审之前提前审阅并按时提交个人意见，意见科学、客观，为审查提供很好技术支撑；</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12</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1</w:t>
            </w:r>
            <w:r>
              <w:rPr>
                <w:rFonts w:hint="eastAsia" w:ascii="Times New Roman" w:hAnsi="Times New Roman" w:eastAsia="仿宋_GB2312"/>
                <w:color w:val="auto"/>
                <w:sz w:val="24"/>
                <w:szCs w:val="24"/>
                <w:lang w:val="en-US" w:eastAsia="zh-CN"/>
              </w:rPr>
              <w:t>7</w:t>
            </w:r>
            <w:r>
              <w:rPr>
                <w:rFonts w:ascii="Times New Roman" w:hAnsi="Times New Roman" w:eastAsia="仿宋_GB2312"/>
                <w:color w:val="auto"/>
                <w:sz w:val="24"/>
                <w:szCs w:val="24"/>
              </w:rPr>
              <w:t>分</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良</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按时提交个人意见，为审查提供一定程度的技术支撑；</w:t>
            </w:r>
          </w:p>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0-11分</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差</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提交个人意见拖沓，提出意见对审查技术支撑性不强。</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left"/>
              <w:textAlignment w:val="auto"/>
              <w:rPr>
                <w:rFonts w:ascii="Times New Roman" w:hAnsi="Times New Roman"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2"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hint="eastAsia" w:ascii="黑体" w:hAnsi="黑体" w:eastAsia="黑体" w:cs="黑体"/>
                <w:b w:val="0"/>
                <w:bCs w:val="0"/>
                <w:color w:val="auto"/>
                <w:sz w:val="24"/>
                <w:szCs w:val="24"/>
              </w:rPr>
              <w:t>总分</w:t>
            </w:r>
          </w:p>
        </w:tc>
        <w:tc>
          <w:tcPr>
            <w:tcW w:w="696"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0" w:firstLineChars="0"/>
              <w:jc w:val="center"/>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100</w:t>
            </w:r>
          </w:p>
        </w:tc>
        <w:tc>
          <w:tcPr>
            <w:tcW w:w="7615"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240" w:firstLineChars="100"/>
              <w:jc w:val="both"/>
              <w:textAlignment w:val="auto"/>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90</w:t>
            </w:r>
            <w:r>
              <w:rPr>
                <w:rFonts w:ascii="Times New Roman" w:hAnsi="Times New Roman" w:eastAsia="仿宋_GB2312"/>
                <w:color w:val="auto"/>
                <w:sz w:val="24"/>
                <w:szCs w:val="24"/>
              </w:rPr>
              <w:t>-100</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优</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60-</w:t>
            </w:r>
            <w:r>
              <w:rPr>
                <w:rFonts w:hint="eastAsia" w:ascii="Times New Roman" w:hAnsi="Times New Roman" w:eastAsia="仿宋_GB2312"/>
                <w:color w:val="auto"/>
                <w:sz w:val="24"/>
                <w:szCs w:val="24"/>
                <w:lang w:val="en-US" w:eastAsia="zh-CN"/>
              </w:rPr>
              <w:t>8</w:t>
            </w:r>
            <w:r>
              <w:rPr>
                <w:rFonts w:ascii="Times New Roman" w:hAnsi="Times New Roman" w:eastAsia="仿宋_GB2312"/>
                <w:color w:val="auto"/>
                <w:sz w:val="24"/>
                <w:szCs w:val="24"/>
              </w:rPr>
              <w:t>9</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良</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0-59（差）</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val="0"/>
              <w:spacing w:line="312" w:lineRule="auto"/>
              <w:ind w:left="0" w:leftChars="0" w:firstLine="240" w:firstLineChars="100"/>
              <w:jc w:val="both"/>
              <w:textAlignment w:val="auto"/>
              <w:rPr>
                <w:rFonts w:hint="eastAsia" w:ascii="Times New Roman" w:hAnsi="Times New Roman" w:eastAsia="仿宋_GB2312"/>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jc w:val="center"/>
        <w:textAlignment w:val="auto"/>
        <w:rPr>
          <w:rFonts w:hint="eastAsia" w:ascii="Times New Roman" w:hAnsi="Times New Roman" w:eastAsia="仿宋_GB2312"/>
          <w:color w:val="auto"/>
          <w:sz w:val="28"/>
          <w:szCs w:val="28"/>
          <w:lang w:val="en-US" w:eastAsia="zh-CN"/>
        </w:rPr>
      </w:pPr>
      <w:r>
        <w:rPr>
          <w:rFonts w:hint="eastAsia" w:ascii="Times New Roman" w:hAnsi="Times New Roman" w:eastAsia="仿宋_GB2312"/>
          <w:b w:val="0"/>
          <w:bCs w:val="0"/>
          <w:color w:val="auto"/>
          <w:sz w:val="28"/>
          <w:szCs w:val="28"/>
          <w:lang w:val="en-US" w:eastAsia="zh-CN"/>
        </w:rPr>
        <w:t xml:space="preserve">                        考核人（签名）</w:t>
      </w:r>
      <w:r>
        <w:rPr>
          <w:rFonts w:hint="eastAsia" w:ascii="Times New Roman" w:hAnsi="Times New Roman" w:eastAsia="仿宋_GB2312"/>
          <w:color w:val="auto"/>
          <w:sz w:val="28"/>
          <w:szCs w:val="28"/>
          <w:lang w:val="en-US" w:eastAsia="zh-CN"/>
        </w:rPr>
        <w:t>：</w:t>
      </w:r>
    </w:p>
    <w:p>
      <w:pPr>
        <w:pStyle w:val="2"/>
        <w:autoSpaceDE w:val="0"/>
        <w:autoSpaceDN w:val="0"/>
        <w:adjustRightInd w:val="0"/>
        <w:spacing w:before="95" w:beforeLines="30" w:line="500" w:lineRule="exact"/>
        <w:jc w:val="center"/>
      </w:pPr>
      <w:r>
        <w:rPr>
          <w:rFonts w:hint="eastAsia" w:eastAsia="仿宋_GB2312"/>
          <w:color w:val="auto"/>
          <w:sz w:val="28"/>
          <w:szCs w:val="28"/>
          <w:lang w:val="en-US" w:eastAsia="zh-CN"/>
        </w:rPr>
        <w:t xml:space="preserve">                   考核日期： </w:t>
      </w:r>
    </w:p>
    <w:sectPr>
      <w:headerReference r:id="rId3" w:type="default"/>
      <w:footerReference r:id="rId4" w:type="default"/>
      <w:pgSz w:w="11906" w:h="16838"/>
      <w:pgMar w:top="2098" w:right="1531"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szCs w:val="18"/>
        <w:lang w:val="en-US" w:eastAsia="en-US"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rcKnG9gBAAC3AwAADgAAAAAAAAABACAA&#10;AAAfAQAAZHJzL2Uyb0RvYy54bWxQSwUGAAAAAAYABgBZAQAAaQ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w:fldChar w:fldCharType="begin"/>
                    </w:r>
                    <w:r>
                      <w:rPr>
                        <w:rFonts w:ascii="Times New Roman" w:hAnsi="Times New Roman" w:eastAsia="仿宋_GB2312" w:cs="Times New Roman"/>
                        <w:kern w:val="2"/>
                        <w:sz w:val="18"/>
                        <w:szCs w:val="18"/>
                        <w:lang w:val="en-US" w:eastAsia="zh-CN" w:bidi="ar-SA"/>
                      </w:rPr>
                      <w:instrText xml:space="preserve"> PAGE  \* MERGEFORMAT </w:instrText>
                    </w:r>
                    <w:r>
                      <w:rPr>
                        <w:rFonts w:ascii="Times New Roman" w:hAnsi="Times New Roman" w:eastAsia="仿宋_GB2312" w:cs="Times New Roman"/>
                        <w:kern w:val="2"/>
                        <w:sz w:val="18"/>
                        <w:szCs w:val="18"/>
                        <w:lang w:val="en-US" w:eastAsia="zh-CN" w:bidi="ar-SA"/>
                      </w:rPr>
                      <w:fldChar w:fldCharType="separate"/>
                    </w:r>
                    <w:r>
                      <w:rPr>
                        <w:rFonts w:ascii="Times New Roman" w:hAnsi="Times New Roman" w:eastAsia="仿宋_GB2312" w:cs="Times New Roman"/>
                        <w:kern w:val="2"/>
                        <w:sz w:val="18"/>
                        <w:szCs w:val="18"/>
                        <w:lang w:val="en-US" w:eastAsia="zh-CN" w:bidi="ar-SA"/>
                      </w:rPr>
                      <w:t>1</w:t>
                    </w:r>
                    <w:r>
                      <w:rPr>
                        <w:rFonts w:ascii="Times New Roman" w:hAnsi="Times New Roman" w:eastAsia="仿宋_GB2312" w:cs="Times New Roman"/>
                        <w:kern w:val="2"/>
                        <w:sz w:val="18"/>
                        <w:szCs w:val="18"/>
                        <w:lang w:val="en-US" w:eastAsia="zh-CN" w:bidi="ar-S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CC3EA"/>
    <w:multiLevelType w:val="singleLevel"/>
    <w:tmpl w:val="E3ECC3EA"/>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4"/>
    <w:multiLevelType w:val="singleLevel"/>
    <w:tmpl w:val="00000004"/>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OTVmMmZmMzE3MzM5ZTA0OTYwODRlMmUyMjliYmEifQ=="/>
  </w:docVars>
  <w:rsids>
    <w:rsidRoot w:val="748B125B"/>
    <w:rsid w:val="0852509C"/>
    <w:rsid w:val="09E80A68"/>
    <w:rsid w:val="0B58314A"/>
    <w:rsid w:val="0BBA61CF"/>
    <w:rsid w:val="154527BF"/>
    <w:rsid w:val="16E3646D"/>
    <w:rsid w:val="187F321C"/>
    <w:rsid w:val="192E2788"/>
    <w:rsid w:val="23511EBC"/>
    <w:rsid w:val="240C5E41"/>
    <w:rsid w:val="261C0C9D"/>
    <w:rsid w:val="26915060"/>
    <w:rsid w:val="2A706779"/>
    <w:rsid w:val="2AE749AB"/>
    <w:rsid w:val="2B2458E0"/>
    <w:rsid w:val="2DCD5AD7"/>
    <w:rsid w:val="2E011A1B"/>
    <w:rsid w:val="2E393DE2"/>
    <w:rsid w:val="30366294"/>
    <w:rsid w:val="31016881"/>
    <w:rsid w:val="324B3FBE"/>
    <w:rsid w:val="37BD35CB"/>
    <w:rsid w:val="38D94A51"/>
    <w:rsid w:val="39700208"/>
    <w:rsid w:val="3C01085F"/>
    <w:rsid w:val="3DD02279"/>
    <w:rsid w:val="3F0067E3"/>
    <w:rsid w:val="42E44988"/>
    <w:rsid w:val="449800E8"/>
    <w:rsid w:val="45015601"/>
    <w:rsid w:val="45836EEB"/>
    <w:rsid w:val="46CF1832"/>
    <w:rsid w:val="4A0D1AAF"/>
    <w:rsid w:val="529535BD"/>
    <w:rsid w:val="54183B98"/>
    <w:rsid w:val="5541439F"/>
    <w:rsid w:val="556B066E"/>
    <w:rsid w:val="5F4A2781"/>
    <w:rsid w:val="6479585D"/>
    <w:rsid w:val="6593343D"/>
    <w:rsid w:val="68412554"/>
    <w:rsid w:val="6C550AEF"/>
    <w:rsid w:val="70E5644A"/>
    <w:rsid w:val="748B125B"/>
    <w:rsid w:val="764F0887"/>
    <w:rsid w:val="782C0312"/>
    <w:rsid w:val="7ACF1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rPr>
  </w:style>
  <w:style w:type="paragraph" w:styleId="3">
    <w:name w:val="annotation text"/>
    <w:basedOn w:val="1"/>
    <w:qFormat/>
    <w:uiPriority w:val="0"/>
    <w:pPr>
      <w:jc w:val="left"/>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1030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2025-09-24T01:56:00Z</dcterms:created>
  <dc:creator>caicai</dc:creator>
  <cp:lastModifiedBy>中心</cp:lastModifiedBy>
  <cp:lastPrinted>2025-09-25T08:57:41Z</cp:lastPrinted>
  <dcterms:modified xsi:type="dcterms:W3CDTF">2025-09-26T01:27:46Z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8C167B5E714944E39ECC2207A8E20B78_13</vt:lpwstr>
  </property>
  <property fmtid="{D5CDD505-2E9C-101B-9397-08002B2CF9AE}" pid="4" name="KSOTemplateDocerSaveRecord">
    <vt:lpwstr>eyJoZGlkIjoiMzI0Mzk4M2IyMzYzOWFkYTEwMjM1MjJiMjUyMWUxZmIiLCJ1c2VySWQiOiI2OTA5OTg5MzEifQ==</vt:lpwstr>
  </property>
</Properties>
</file>