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9D86AB">
      <w:pPr>
        <w:pStyle w:val="13"/>
        <w:jc w:val="center"/>
        <w:rPr>
          <w:sz w:val="56"/>
          <w:szCs w:val="56"/>
        </w:rPr>
      </w:pPr>
    </w:p>
    <w:p w14:paraId="46F17A78">
      <w:pPr>
        <w:pStyle w:val="13"/>
        <w:jc w:val="center"/>
        <w:rPr>
          <w:sz w:val="56"/>
          <w:szCs w:val="56"/>
        </w:rPr>
      </w:pPr>
    </w:p>
    <w:p w14:paraId="3823173C">
      <w:pPr>
        <w:pStyle w:val="13"/>
        <w:jc w:val="center"/>
        <w:rPr>
          <w:sz w:val="84"/>
          <w:szCs w:val="84"/>
        </w:rPr>
      </w:pPr>
    </w:p>
    <w:p w14:paraId="15D1FB55">
      <w:pPr>
        <w:pStyle w:val="13"/>
        <w:jc w:val="center"/>
        <w:rPr>
          <w:sz w:val="84"/>
          <w:szCs w:val="84"/>
        </w:rPr>
      </w:pPr>
    </w:p>
    <w:p w14:paraId="3891B5E7">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63934CBC">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岳阳市生态环境局岳阳楼</w:t>
      </w:r>
    </w:p>
    <w:p w14:paraId="15994664">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单位部门决算</w:t>
      </w:r>
    </w:p>
    <w:p w14:paraId="0903EB68">
      <w:pPr>
        <w:pStyle w:val="13"/>
        <w:jc w:val="center"/>
        <w:rPr>
          <w:rFonts w:hint="eastAsia" w:ascii="方正小标宋_GBK" w:hAnsi="方正小标宋_GBK" w:eastAsia="方正小标宋_GBK" w:cs="方正小标宋_GBK"/>
          <w:sz w:val="56"/>
          <w:szCs w:val="56"/>
        </w:rPr>
      </w:pPr>
    </w:p>
    <w:p w14:paraId="29B25FD3">
      <w:pPr>
        <w:pStyle w:val="13"/>
        <w:jc w:val="center"/>
        <w:rPr>
          <w:sz w:val="56"/>
          <w:szCs w:val="56"/>
        </w:rPr>
      </w:pPr>
    </w:p>
    <w:p w14:paraId="68D7A8D2">
      <w:pPr>
        <w:pStyle w:val="13"/>
        <w:jc w:val="center"/>
        <w:rPr>
          <w:sz w:val="56"/>
          <w:szCs w:val="56"/>
        </w:rPr>
      </w:pPr>
    </w:p>
    <w:p w14:paraId="1D77FA7B">
      <w:pPr>
        <w:pStyle w:val="13"/>
        <w:jc w:val="center"/>
        <w:rPr>
          <w:sz w:val="56"/>
          <w:szCs w:val="56"/>
        </w:rPr>
      </w:pPr>
    </w:p>
    <w:p w14:paraId="175C3368">
      <w:pPr>
        <w:pStyle w:val="13"/>
        <w:jc w:val="center"/>
        <w:rPr>
          <w:sz w:val="32"/>
          <w:szCs w:val="32"/>
        </w:rPr>
      </w:pPr>
    </w:p>
    <w:p w14:paraId="5918D2B7">
      <w:pPr>
        <w:pStyle w:val="13"/>
        <w:spacing w:line="540" w:lineRule="exact"/>
        <w:jc w:val="both"/>
        <w:rPr>
          <w:sz w:val="56"/>
          <w:szCs w:val="56"/>
        </w:rPr>
      </w:pPr>
    </w:p>
    <w:p w14:paraId="33979F0A">
      <w:pPr>
        <w:pStyle w:val="13"/>
        <w:spacing w:line="540" w:lineRule="exact"/>
        <w:jc w:val="both"/>
        <w:rPr>
          <w:sz w:val="56"/>
          <w:szCs w:val="56"/>
        </w:rPr>
      </w:pPr>
    </w:p>
    <w:p w14:paraId="3E5176E3">
      <w:pPr>
        <w:pStyle w:val="13"/>
        <w:spacing w:line="500" w:lineRule="exact"/>
        <w:jc w:val="both"/>
        <w:rPr>
          <w:b/>
          <w:sz w:val="36"/>
          <w:szCs w:val="28"/>
        </w:rPr>
      </w:pPr>
    </w:p>
    <w:p w14:paraId="7C3E12E4">
      <w:pPr>
        <w:pStyle w:val="13"/>
        <w:spacing w:line="500" w:lineRule="exact"/>
        <w:jc w:val="center"/>
        <w:rPr>
          <w:b/>
          <w:sz w:val="36"/>
          <w:szCs w:val="28"/>
        </w:rPr>
      </w:pPr>
      <w:r>
        <w:rPr>
          <w:rFonts w:hint="eastAsia"/>
          <w:b/>
          <w:sz w:val="36"/>
          <w:szCs w:val="28"/>
        </w:rPr>
        <w:t>目录</w:t>
      </w:r>
    </w:p>
    <w:p w14:paraId="191C20E8">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岳阳市生态环境局岳阳楼单位概况</w:t>
      </w:r>
    </w:p>
    <w:p w14:paraId="08C2C162">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53CCD73F">
      <w:pPr>
        <w:pStyle w:val="13"/>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3F8F47E2">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2BF48925">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75DFAB30">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30CAA954">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3089128E">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6C8DA584">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713350F0">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694B3DB5">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7754774">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09D9AAD">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768A66B5">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329E44EF">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2DAA7BE4">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0A9B64E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122BD2AF">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234262E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1F84517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7E1AF4D6">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7C17CD6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55B1FCC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3F8A61F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58565DF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358CB15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7861B20D">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40E4116D">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17EA2892">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2EA7AFB9">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5EBD9AC2">
      <w:pPr>
        <w:pStyle w:val="13"/>
        <w:jc w:val="center"/>
        <w:rPr>
          <w:rFonts w:hint="eastAsia" w:ascii="方正小标宋_GBK" w:hAnsi="方正小标宋_GBK" w:eastAsia="方正小标宋_GBK" w:cs="方正小标宋_GBK"/>
          <w:sz w:val="84"/>
          <w:szCs w:val="84"/>
        </w:rPr>
      </w:pPr>
    </w:p>
    <w:p w14:paraId="296D0685">
      <w:pPr>
        <w:pStyle w:val="13"/>
        <w:jc w:val="center"/>
        <w:rPr>
          <w:rFonts w:hint="eastAsia" w:ascii="方正小标宋_GBK" w:hAnsi="方正小标宋_GBK" w:eastAsia="方正小标宋_GBK" w:cs="方正小标宋_GBK"/>
          <w:sz w:val="84"/>
          <w:szCs w:val="84"/>
        </w:rPr>
      </w:pPr>
    </w:p>
    <w:p w14:paraId="46203427">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256B4015">
      <w:pPr>
        <w:pStyle w:val="13"/>
        <w:jc w:val="center"/>
        <w:rPr>
          <w:rFonts w:hint="eastAsia" w:ascii="方正小标宋_GBK" w:hAnsi="方正小标宋_GBK" w:eastAsia="方正小标宋_GBK" w:cs="方正小标宋_GBK"/>
          <w:sz w:val="84"/>
          <w:szCs w:val="84"/>
        </w:rPr>
      </w:pPr>
    </w:p>
    <w:p w14:paraId="659DECB3">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岳阳市生态环境局岳阳楼</w:t>
      </w:r>
    </w:p>
    <w:p w14:paraId="3C852AF1">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单位概况</w:t>
      </w:r>
    </w:p>
    <w:p w14:paraId="55B21ABF">
      <w:pPr>
        <w:pStyle w:val="8"/>
        <w:rPr>
          <w:rFonts w:hint="eastAsia" w:ascii="方正小标宋_GBK" w:hAnsi="方正小标宋_GBK" w:eastAsia="方正小标宋_GBK" w:cs="方正小标宋_GBK"/>
          <w:sz w:val="84"/>
          <w:szCs w:val="84"/>
        </w:rPr>
      </w:pPr>
    </w:p>
    <w:p w14:paraId="436CA0A3">
      <w:pPr>
        <w:pStyle w:val="4"/>
        <w:rPr>
          <w:rFonts w:hint="eastAsia" w:ascii="方正小标宋_GBK" w:hAnsi="方正小标宋_GBK" w:eastAsia="方正小标宋_GBK" w:cs="方正小标宋_GBK"/>
          <w:sz w:val="84"/>
          <w:szCs w:val="84"/>
        </w:rPr>
      </w:pPr>
    </w:p>
    <w:p w14:paraId="384B9EFE">
      <w:pPr>
        <w:pStyle w:val="4"/>
        <w:ind w:left="0" w:leftChars="0" w:firstLine="0" w:firstLineChars="0"/>
        <w:rPr>
          <w:rFonts w:hint="eastAsia" w:ascii="方正小标宋_GBK" w:hAnsi="方正小标宋_GBK" w:eastAsia="方正小标宋_GBK" w:cs="方正小标宋_GBK"/>
          <w:sz w:val="84"/>
          <w:szCs w:val="84"/>
        </w:rPr>
      </w:pPr>
    </w:p>
    <w:p w14:paraId="01EE83A6">
      <w:pPr>
        <w:rPr>
          <w:rFonts w:hint="eastAsia"/>
        </w:rPr>
      </w:pPr>
    </w:p>
    <w:p w14:paraId="3AEA8CAE">
      <w:pPr>
        <w:pStyle w:val="4"/>
        <w:ind w:left="0" w:leftChars="0" w:firstLine="0" w:firstLineChars="0"/>
        <w:rPr>
          <w:rFonts w:hint="eastAsia"/>
        </w:rPr>
      </w:pPr>
    </w:p>
    <w:p w14:paraId="2FE55AB9">
      <w:pPr>
        <w:rPr>
          <w:rFonts w:hint="eastAsia"/>
        </w:rPr>
      </w:pPr>
    </w:p>
    <w:p w14:paraId="4855B14C">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25C4FA20">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（一）负责辖区内环境规划、环境管理、环境宣传教育、环境监察等工作，会同有关部门编制并监督实施重点区域、流域、饮用水水源地保护等生态环境规划和水、大气环境、声环境功能区划。</w:t>
      </w:r>
    </w:p>
    <w:p w14:paraId="53214A9F">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（二）负责岳阳楼区生态环境问题的统筹协调和监督管理。</w:t>
      </w:r>
    </w:p>
    <w:p w14:paraId="31D42B07">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（三）负责落实减排目标。</w:t>
      </w:r>
    </w:p>
    <w:p w14:paraId="2E859548">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（四）负责环境污染防治的监督管理。</w:t>
      </w:r>
    </w:p>
    <w:p w14:paraId="29520FFD">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（五）指导协调和监督生态保护修复工作。</w:t>
      </w:r>
    </w:p>
    <w:p w14:paraId="16588685">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（六）负责核与辐射安全的监督管理。</w:t>
      </w:r>
    </w:p>
    <w:p w14:paraId="360B5512">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（七）负责生态环境准入的监督</w:t>
      </w:r>
      <w:bookmarkStart w:id="0" w:name="_GoBack"/>
      <w:bookmarkEnd w:id="0"/>
      <w:r>
        <w:rPr>
          <w:rFonts w:hint="eastAsia" w:ascii="Times New Roman" w:hAnsi="Times New Roman" w:eastAsia="仿宋_GB2312" w:cs="仿宋_GB2312"/>
          <w:sz w:val="32"/>
          <w:szCs w:val="32"/>
        </w:rPr>
        <w:t>管理。</w:t>
      </w:r>
    </w:p>
    <w:p w14:paraId="0C0D771D">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（八）负责重点污染源监测工作。</w:t>
      </w:r>
    </w:p>
    <w:p w14:paraId="1A99F882">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（九）负责应对气候变化工作。</w:t>
      </w:r>
    </w:p>
    <w:p w14:paraId="18219462">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（十）配合开展生态环境保护督察工作。</w:t>
      </w:r>
    </w:p>
    <w:p w14:paraId="6E1C75C3">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（十一）统一监督生态环境执法工作。</w:t>
      </w:r>
    </w:p>
    <w:p w14:paraId="2FF0F655">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（十二）组织指导和协调生态环境宣传教育工作，贯彻实施生态环境保护宣传教育纲要，推动社会组织和公众参与生态环境保护。</w:t>
      </w:r>
    </w:p>
    <w:p w14:paraId="4A52D0CE">
      <w:pPr>
        <w:widowControl/>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（十三）完成市生态环境局、岳阳楼区党委、政府交办的其他事项。</w:t>
      </w:r>
    </w:p>
    <w:p w14:paraId="5D757FD4">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0C95947F">
      <w:pPr>
        <w:keepNext w:val="0"/>
        <w:keepLines w:val="0"/>
        <w:pageBreakBefore w:val="0"/>
        <w:kinsoku/>
        <w:wordWrap/>
        <w:overflowPunct/>
        <w:topLinePunct w:val="0"/>
        <w:autoSpaceDE/>
        <w:autoSpaceDN/>
        <w:bidi w:val="0"/>
        <w:adjustRightInd w:val="0"/>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（一）内设机构设置。岳阳市生态环境局岳阳楼分局内设机构包括：办公室、水污染防治股、大气土壤污染防治股、法</w:t>
      </w:r>
      <w:r>
        <w:rPr>
          <w:rFonts w:hint="eastAsia" w:ascii="Times New Roman" w:hAnsi="Times New Roman" w:eastAsia="仿宋_GB2312" w:cs="仿宋_GB2312"/>
          <w:bCs/>
          <w:kern w:val="0"/>
          <w:sz w:val="32"/>
          <w:szCs w:val="32"/>
          <w:lang w:eastAsia="zh-CN"/>
        </w:rPr>
        <w:t>治</w:t>
      </w:r>
      <w:r>
        <w:rPr>
          <w:rFonts w:hint="eastAsia" w:ascii="Times New Roman" w:hAnsi="Times New Roman" w:eastAsia="仿宋_GB2312" w:cs="仿宋_GB2312"/>
          <w:bCs/>
          <w:kern w:val="0"/>
          <w:sz w:val="32"/>
          <w:szCs w:val="32"/>
        </w:rPr>
        <w:t>股、行政审批股</w:t>
      </w:r>
      <w:r>
        <w:rPr>
          <w:rFonts w:hint="eastAsia" w:ascii="Times New Roman" w:hAnsi="Times New Roman" w:eastAsia="仿宋_GB2312" w:cs="仿宋_GB2312"/>
          <w:bCs/>
          <w:kern w:val="0"/>
          <w:sz w:val="32"/>
          <w:szCs w:val="32"/>
          <w:lang w:eastAsia="zh-CN"/>
        </w:rPr>
        <w:t>、人事财务股、生态股、执法</w:t>
      </w:r>
      <w:r>
        <w:rPr>
          <w:rFonts w:hint="eastAsia" w:ascii="Times New Roman" w:hAnsi="Times New Roman" w:eastAsia="仿宋_GB2312" w:cs="仿宋_GB2312"/>
          <w:bCs/>
          <w:kern w:val="0"/>
          <w:sz w:val="32"/>
          <w:szCs w:val="32"/>
        </w:rPr>
        <w:t>大队</w:t>
      </w:r>
      <w:r>
        <w:rPr>
          <w:rFonts w:hint="eastAsia" w:ascii="Times New Roman" w:hAnsi="Times New Roman" w:eastAsia="仿宋_GB2312" w:cs="仿宋_GB2312"/>
          <w:bCs/>
          <w:kern w:val="0"/>
          <w:sz w:val="32"/>
          <w:szCs w:val="32"/>
          <w:lang w:val="en-US" w:eastAsia="zh-CN"/>
        </w:rPr>
        <w:t>8</w:t>
      </w:r>
      <w:r>
        <w:rPr>
          <w:rFonts w:hint="eastAsia" w:ascii="Times New Roman" w:hAnsi="Times New Roman" w:eastAsia="仿宋_GB2312" w:cs="仿宋_GB2312"/>
          <w:bCs/>
          <w:kern w:val="0"/>
          <w:sz w:val="32"/>
          <w:szCs w:val="32"/>
        </w:rPr>
        <w:t>个股室。属岳阳市生态环境局二级机构，独立编制、核算机构数1个，分局目前实有人数43人，其中在编人员2</w:t>
      </w:r>
      <w:r>
        <w:rPr>
          <w:rFonts w:hint="eastAsia" w:ascii="Times New Roman" w:hAnsi="Times New Roman" w:eastAsia="仿宋_GB2312" w:cs="仿宋_GB2312"/>
          <w:bCs/>
          <w:kern w:val="0"/>
          <w:sz w:val="32"/>
          <w:szCs w:val="32"/>
          <w:lang w:val="en-US" w:eastAsia="zh-CN"/>
        </w:rPr>
        <w:t>6</w:t>
      </w:r>
      <w:r>
        <w:rPr>
          <w:rFonts w:hint="eastAsia" w:ascii="Times New Roman" w:hAnsi="Times New Roman" w:eastAsia="仿宋_GB2312" w:cs="仿宋_GB2312"/>
          <w:bCs/>
          <w:kern w:val="0"/>
          <w:sz w:val="32"/>
          <w:szCs w:val="32"/>
        </w:rPr>
        <w:t>人，退休</w:t>
      </w:r>
      <w:r>
        <w:rPr>
          <w:rFonts w:hint="eastAsia" w:ascii="Times New Roman" w:hAnsi="Times New Roman" w:eastAsia="仿宋_GB2312" w:cs="仿宋_GB2312"/>
          <w:bCs/>
          <w:kern w:val="0"/>
          <w:sz w:val="32"/>
          <w:szCs w:val="32"/>
          <w:lang w:val="en-US" w:eastAsia="zh-CN"/>
        </w:rPr>
        <w:t>14</w:t>
      </w:r>
      <w:r>
        <w:rPr>
          <w:rFonts w:hint="eastAsia" w:ascii="Times New Roman" w:hAnsi="Times New Roman" w:eastAsia="仿宋_GB2312" w:cs="仿宋_GB2312"/>
          <w:bCs/>
          <w:kern w:val="0"/>
          <w:sz w:val="32"/>
          <w:szCs w:val="32"/>
        </w:rPr>
        <w:t>人，临聘人员3人。</w:t>
      </w:r>
    </w:p>
    <w:p w14:paraId="6F854521">
      <w:pPr>
        <w:keepNext w:val="0"/>
        <w:keepLines w:val="0"/>
        <w:pageBreakBefore w:val="0"/>
        <w:kinsoku/>
        <w:wordWrap/>
        <w:overflowPunct/>
        <w:topLinePunct w:val="0"/>
        <w:autoSpaceDE/>
        <w:autoSpaceDN/>
        <w:bidi w:val="0"/>
        <w:adjustRightInd w:val="0"/>
        <w:ind w:firstLine="640" w:firstLineChars="200"/>
        <w:textAlignment w:val="auto"/>
      </w:pPr>
      <w:r>
        <w:rPr>
          <w:rFonts w:hint="eastAsia" w:ascii="Times New Roman" w:hAnsi="Times New Roman" w:eastAsia="仿宋_GB2312" w:cs="仿宋_GB2312"/>
          <w:bCs/>
          <w:kern w:val="0"/>
          <w:sz w:val="32"/>
          <w:szCs w:val="32"/>
        </w:rPr>
        <w:t>（二）决算单位构成。岳阳市生态环境局岳阳楼分局202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年部门决算汇总公开单位构成包括：岳阳市生态环境局岳阳楼分局本级，无独立核算的下属单位。</w:t>
      </w:r>
    </w:p>
    <w:p w14:paraId="4F1ED9A1">
      <w:pPr>
        <w:pStyle w:val="8"/>
        <w:keepNext w:val="0"/>
        <w:keepLines w:val="0"/>
        <w:pageBreakBefore w:val="0"/>
        <w:kinsoku/>
        <w:wordWrap/>
        <w:overflowPunct/>
        <w:topLinePunct w:val="0"/>
        <w:autoSpaceDE/>
        <w:autoSpaceDN/>
        <w:bidi w:val="0"/>
        <w:adjustRightInd w:val="0"/>
        <w:ind w:firstLine="360" w:firstLineChars="200"/>
        <w:textAlignment w:val="auto"/>
      </w:pPr>
    </w:p>
    <w:p w14:paraId="08D53ADE">
      <w:pPr>
        <w:pStyle w:val="4"/>
        <w:keepNext w:val="0"/>
        <w:keepLines w:val="0"/>
        <w:pageBreakBefore w:val="0"/>
        <w:kinsoku/>
        <w:wordWrap/>
        <w:overflowPunct/>
        <w:topLinePunct w:val="0"/>
        <w:autoSpaceDE/>
        <w:autoSpaceDN/>
        <w:bidi w:val="0"/>
        <w:adjustRightInd w:val="0"/>
        <w:ind w:firstLine="480" w:firstLineChars="200"/>
        <w:textAlignment w:val="auto"/>
      </w:pPr>
    </w:p>
    <w:p w14:paraId="437F97DC"/>
    <w:p w14:paraId="58D7F64F">
      <w:pPr>
        <w:pStyle w:val="8"/>
      </w:pPr>
    </w:p>
    <w:p w14:paraId="62B232B9">
      <w:pPr>
        <w:pStyle w:val="4"/>
      </w:pPr>
    </w:p>
    <w:p w14:paraId="78FE73A7"/>
    <w:p w14:paraId="2389A8B3">
      <w:pPr>
        <w:pStyle w:val="8"/>
      </w:pPr>
    </w:p>
    <w:p w14:paraId="3DAB680B">
      <w:pPr>
        <w:pStyle w:val="4"/>
      </w:pPr>
    </w:p>
    <w:p w14:paraId="51A40B70"/>
    <w:p w14:paraId="2DA1CFFD">
      <w:pPr>
        <w:pStyle w:val="8"/>
      </w:pPr>
    </w:p>
    <w:p w14:paraId="3127C097">
      <w:pPr>
        <w:pStyle w:val="4"/>
      </w:pPr>
    </w:p>
    <w:p w14:paraId="338D6CD7"/>
    <w:p w14:paraId="0034D39A">
      <w:pPr>
        <w:pStyle w:val="8"/>
      </w:pPr>
    </w:p>
    <w:p w14:paraId="11DEFB10">
      <w:pPr>
        <w:pStyle w:val="4"/>
      </w:pPr>
    </w:p>
    <w:p w14:paraId="3FCB1134"/>
    <w:p w14:paraId="4BC2C468">
      <w:pPr>
        <w:pStyle w:val="8"/>
      </w:pPr>
    </w:p>
    <w:p w14:paraId="5C3A7F11">
      <w:pPr>
        <w:pStyle w:val="4"/>
      </w:pPr>
    </w:p>
    <w:p w14:paraId="2EB204A9"/>
    <w:p w14:paraId="42593FF4">
      <w:pPr>
        <w:pStyle w:val="8"/>
      </w:pPr>
    </w:p>
    <w:p w14:paraId="7888BF66">
      <w:pPr>
        <w:pStyle w:val="4"/>
      </w:pPr>
    </w:p>
    <w:p w14:paraId="430165FE"/>
    <w:p w14:paraId="36C0F074">
      <w:pPr>
        <w:pStyle w:val="8"/>
      </w:pPr>
    </w:p>
    <w:p w14:paraId="057F3456">
      <w:pPr>
        <w:pStyle w:val="4"/>
      </w:pPr>
    </w:p>
    <w:p w14:paraId="7D6FE62B"/>
    <w:p w14:paraId="141F8DAB">
      <w:pPr>
        <w:pStyle w:val="13"/>
        <w:jc w:val="center"/>
        <w:rPr>
          <w:rFonts w:hint="eastAsia" w:ascii="方正小标宋_GBK" w:hAnsi="方正小标宋_GBK" w:eastAsia="方正小标宋_GBK" w:cs="方正小标宋_GBK"/>
          <w:sz w:val="84"/>
          <w:szCs w:val="84"/>
        </w:rPr>
      </w:pPr>
    </w:p>
    <w:p w14:paraId="1E649713">
      <w:pPr>
        <w:pStyle w:val="13"/>
        <w:jc w:val="center"/>
        <w:rPr>
          <w:rFonts w:hint="eastAsia" w:ascii="方正小标宋_GBK" w:hAnsi="方正小标宋_GBK" w:eastAsia="方正小标宋_GBK" w:cs="方正小标宋_GBK"/>
          <w:sz w:val="84"/>
          <w:szCs w:val="84"/>
        </w:rPr>
      </w:pPr>
    </w:p>
    <w:p w14:paraId="31AEE095">
      <w:pPr>
        <w:pStyle w:val="13"/>
        <w:jc w:val="center"/>
        <w:rPr>
          <w:rFonts w:hint="eastAsia" w:ascii="方正小标宋_GBK" w:hAnsi="方正小标宋_GBK" w:eastAsia="方正小标宋_GBK" w:cs="方正小标宋_GBK"/>
          <w:sz w:val="84"/>
          <w:szCs w:val="84"/>
        </w:rPr>
      </w:pPr>
    </w:p>
    <w:p w14:paraId="1F710BBC">
      <w:pPr>
        <w:pStyle w:val="13"/>
        <w:jc w:val="center"/>
        <w:rPr>
          <w:rFonts w:hint="eastAsia" w:ascii="方正小标宋_GBK" w:hAnsi="方正小标宋_GBK" w:eastAsia="方正小标宋_GBK" w:cs="方正小标宋_GBK"/>
          <w:sz w:val="84"/>
          <w:szCs w:val="84"/>
        </w:rPr>
      </w:pPr>
    </w:p>
    <w:p w14:paraId="64438C3F">
      <w:pPr>
        <w:pStyle w:val="13"/>
        <w:jc w:val="center"/>
        <w:rPr>
          <w:rFonts w:hint="eastAsia" w:ascii="方正小标宋_GBK" w:hAnsi="方正小标宋_GBK" w:eastAsia="方正小标宋_GBK" w:cs="方正小标宋_GBK"/>
          <w:sz w:val="84"/>
          <w:szCs w:val="84"/>
        </w:rPr>
      </w:pPr>
    </w:p>
    <w:p w14:paraId="73555654">
      <w:pPr>
        <w:pStyle w:val="13"/>
        <w:jc w:val="center"/>
        <w:rPr>
          <w:rFonts w:hint="eastAsia" w:ascii="方正小标宋_GBK" w:hAnsi="方正小标宋_GBK" w:eastAsia="方正小标宋_GBK" w:cs="方正小标宋_GBK"/>
          <w:sz w:val="84"/>
          <w:szCs w:val="84"/>
        </w:rPr>
      </w:pPr>
    </w:p>
    <w:p w14:paraId="1F5B5B1F">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4B5BF02D">
      <w:pPr>
        <w:pStyle w:val="13"/>
        <w:jc w:val="center"/>
        <w:rPr>
          <w:rFonts w:hint="eastAsia" w:ascii="方正小标宋_GBK" w:hAnsi="方正小标宋_GBK" w:eastAsia="方正小标宋_GBK" w:cs="方正小标宋_GBK"/>
          <w:sz w:val="84"/>
          <w:szCs w:val="84"/>
        </w:rPr>
      </w:pPr>
    </w:p>
    <w:p w14:paraId="442483E8">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2B6973B6">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5F5D2393">
      <w:pPr>
        <w:pStyle w:val="13"/>
        <w:jc w:val="center"/>
        <w:rPr>
          <w:rFonts w:hint="eastAsia" w:ascii="仿宋_GB2312" w:hAnsi="仿宋_GB2312" w:eastAsia="仿宋_GB2312" w:cs="仿宋_GB2312"/>
          <w:b w:val="0"/>
          <w:bCs w:val="0"/>
          <w:sz w:val="72"/>
          <w:szCs w:val="72"/>
          <w:lang w:eastAsia="zh-CN"/>
        </w:rPr>
      </w:pPr>
    </w:p>
    <w:p w14:paraId="470011EB">
      <w:pPr>
        <w:pStyle w:val="13"/>
        <w:jc w:val="center"/>
        <w:rPr>
          <w:rFonts w:hint="eastAsia" w:ascii="仿宋_GB2312" w:hAnsi="仿宋_GB2312" w:eastAsia="仿宋_GB2312" w:cs="仿宋_GB2312"/>
          <w:b w:val="0"/>
          <w:bCs w:val="0"/>
          <w:sz w:val="72"/>
          <w:szCs w:val="72"/>
          <w:lang w:eastAsia="zh-CN"/>
        </w:rPr>
      </w:pPr>
    </w:p>
    <w:p w14:paraId="44058E18">
      <w:pPr>
        <w:pStyle w:val="13"/>
        <w:jc w:val="center"/>
        <w:rPr>
          <w:rFonts w:hint="eastAsia" w:ascii="仿宋_GB2312" w:hAnsi="仿宋_GB2312" w:eastAsia="仿宋_GB2312" w:cs="仿宋_GB2312"/>
          <w:b w:val="0"/>
          <w:bCs w:val="0"/>
          <w:sz w:val="72"/>
          <w:szCs w:val="72"/>
          <w:lang w:eastAsia="zh-CN"/>
        </w:rPr>
      </w:pPr>
    </w:p>
    <w:p w14:paraId="35718015">
      <w:pPr>
        <w:pStyle w:val="13"/>
        <w:jc w:val="center"/>
        <w:rPr>
          <w:rFonts w:hint="eastAsia" w:ascii="仿宋_GB2312" w:hAnsi="仿宋_GB2312" w:eastAsia="仿宋_GB2312" w:cs="仿宋_GB2312"/>
          <w:b w:val="0"/>
          <w:bCs w:val="0"/>
          <w:sz w:val="72"/>
          <w:szCs w:val="72"/>
          <w:lang w:eastAsia="zh-CN"/>
        </w:rPr>
      </w:pPr>
    </w:p>
    <w:p w14:paraId="658C08E8">
      <w:pPr>
        <w:pStyle w:val="13"/>
        <w:jc w:val="center"/>
        <w:rPr>
          <w:rFonts w:hint="eastAsia" w:ascii="仿宋_GB2312" w:hAnsi="仿宋_GB2312" w:eastAsia="仿宋_GB2312" w:cs="仿宋_GB2312"/>
          <w:b w:val="0"/>
          <w:bCs w:val="0"/>
          <w:sz w:val="72"/>
          <w:szCs w:val="72"/>
          <w:lang w:eastAsia="zh-CN"/>
        </w:rPr>
      </w:pPr>
    </w:p>
    <w:p w14:paraId="18653024">
      <w:pPr>
        <w:pStyle w:val="13"/>
        <w:jc w:val="center"/>
        <w:rPr>
          <w:rFonts w:hint="eastAsia" w:ascii="仿宋_GB2312" w:hAnsi="仿宋_GB2312" w:eastAsia="仿宋_GB2312" w:cs="仿宋_GB2312"/>
          <w:b w:val="0"/>
          <w:bCs w:val="0"/>
          <w:sz w:val="72"/>
          <w:szCs w:val="72"/>
          <w:lang w:eastAsia="zh-CN"/>
        </w:rPr>
      </w:pPr>
    </w:p>
    <w:p w14:paraId="08F72F4D">
      <w:pPr>
        <w:pStyle w:val="13"/>
        <w:jc w:val="center"/>
        <w:rPr>
          <w:rFonts w:hint="eastAsia" w:ascii="仿宋_GB2312" w:hAnsi="仿宋_GB2312" w:eastAsia="仿宋_GB2312" w:cs="仿宋_GB2312"/>
          <w:b w:val="0"/>
          <w:bCs w:val="0"/>
          <w:sz w:val="72"/>
          <w:szCs w:val="72"/>
          <w:lang w:eastAsia="zh-CN"/>
        </w:rPr>
      </w:pPr>
    </w:p>
    <w:p w14:paraId="64DADABB">
      <w:pPr>
        <w:pStyle w:val="13"/>
        <w:jc w:val="center"/>
        <w:rPr>
          <w:rFonts w:hint="eastAsia" w:ascii="方正小标宋_GBK" w:hAnsi="方正小标宋_GBK" w:eastAsia="方正小标宋_GBK" w:cs="方正小标宋_GBK"/>
          <w:sz w:val="72"/>
          <w:szCs w:val="72"/>
        </w:rPr>
      </w:pPr>
    </w:p>
    <w:p w14:paraId="5188029E">
      <w:pPr>
        <w:pStyle w:val="13"/>
        <w:jc w:val="center"/>
        <w:rPr>
          <w:rFonts w:hint="eastAsia" w:ascii="方正小标宋_GBK" w:hAnsi="方正小标宋_GBK" w:eastAsia="方正小标宋_GBK" w:cs="方正小标宋_GBK"/>
          <w:sz w:val="72"/>
          <w:szCs w:val="72"/>
        </w:rPr>
      </w:pPr>
    </w:p>
    <w:p w14:paraId="27781D2A">
      <w:pPr>
        <w:pStyle w:val="13"/>
        <w:jc w:val="both"/>
        <w:rPr>
          <w:rFonts w:hint="eastAsia" w:ascii="方正小标宋_GBK" w:hAnsi="方正小标宋_GBK" w:eastAsia="方正小标宋_GBK" w:cs="方正小标宋_GBK"/>
          <w:sz w:val="72"/>
          <w:szCs w:val="72"/>
        </w:rPr>
      </w:pPr>
    </w:p>
    <w:p w14:paraId="4C590942">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37C2E58">
      <w:pPr>
        <w:pStyle w:val="13"/>
        <w:jc w:val="center"/>
        <w:rPr>
          <w:rFonts w:hint="eastAsia" w:ascii="方正小标宋_GBK" w:hAnsi="方正小标宋_GBK" w:eastAsia="方正小标宋_GBK" w:cs="方正小标宋_GBK"/>
          <w:sz w:val="70"/>
          <w:szCs w:val="70"/>
        </w:rPr>
      </w:pPr>
    </w:p>
    <w:p w14:paraId="75E4C97B">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41AB986D">
      <w:pPr>
        <w:pStyle w:val="13"/>
        <w:jc w:val="center"/>
        <w:rPr>
          <w:rFonts w:hint="eastAsia" w:ascii="方正小标宋_GBK" w:hAnsi="方正小标宋_GBK" w:eastAsia="方正小标宋_GBK" w:cs="方正小标宋_GBK"/>
          <w:sz w:val="70"/>
          <w:szCs w:val="70"/>
        </w:rPr>
      </w:pPr>
    </w:p>
    <w:p w14:paraId="56EC2030">
      <w:pPr>
        <w:pStyle w:val="13"/>
        <w:jc w:val="center"/>
        <w:rPr>
          <w:rFonts w:hint="eastAsia" w:ascii="方正小标宋_GBK" w:hAnsi="方正小标宋_GBK" w:eastAsia="方正小标宋_GBK" w:cs="方正小标宋_GBK"/>
          <w:sz w:val="70"/>
          <w:szCs w:val="70"/>
        </w:rPr>
      </w:pPr>
    </w:p>
    <w:p w14:paraId="75DC463F">
      <w:pPr>
        <w:pStyle w:val="13"/>
        <w:jc w:val="center"/>
        <w:rPr>
          <w:rFonts w:hint="eastAsia" w:ascii="方正小标宋_GBK" w:hAnsi="方正小标宋_GBK" w:eastAsia="方正小标宋_GBK" w:cs="方正小标宋_GBK"/>
          <w:sz w:val="70"/>
          <w:szCs w:val="70"/>
        </w:rPr>
      </w:pPr>
    </w:p>
    <w:p w14:paraId="77985D70">
      <w:pPr>
        <w:pStyle w:val="13"/>
        <w:jc w:val="center"/>
        <w:rPr>
          <w:rFonts w:hint="eastAsia" w:ascii="方正小标宋_GBK" w:hAnsi="方正小标宋_GBK" w:eastAsia="方正小标宋_GBK" w:cs="方正小标宋_GBK"/>
          <w:sz w:val="70"/>
          <w:szCs w:val="70"/>
        </w:rPr>
      </w:pPr>
    </w:p>
    <w:p w14:paraId="500EC9FF">
      <w:pPr>
        <w:pStyle w:val="13"/>
        <w:jc w:val="center"/>
        <w:rPr>
          <w:rFonts w:hint="eastAsia" w:ascii="方正小标宋_GBK" w:hAnsi="方正小标宋_GBK" w:eastAsia="方正小标宋_GBK" w:cs="方正小标宋_GBK"/>
          <w:sz w:val="70"/>
          <w:szCs w:val="70"/>
        </w:rPr>
      </w:pPr>
    </w:p>
    <w:p w14:paraId="71BF37C0">
      <w:pPr>
        <w:pStyle w:val="13"/>
        <w:jc w:val="center"/>
        <w:rPr>
          <w:rFonts w:hint="eastAsia" w:ascii="方正小标宋_GBK" w:hAnsi="方正小标宋_GBK" w:eastAsia="方正小标宋_GBK" w:cs="方正小标宋_GBK"/>
          <w:sz w:val="70"/>
          <w:szCs w:val="70"/>
        </w:rPr>
      </w:pPr>
    </w:p>
    <w:p w14:paraId="5F4B1AF8">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62110FA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6700CB8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年度收、支总计957.03万元。与上年相比，增加7.21万元，增长0.76%，主要是因为</w:t>
      </w:r>
      <w:r>
        <w:rPr>
          <w:rFonts w:hint="eastAsia" w:ascii="仿宋_GB2312" w:hAnsi="仿宋_GB2312" w:eastAsia="仿宋_GB2312" w:cs="仿宋_GB2312"/>
          <w:sz w:val="32"/>
          <w:szCs w:val="32"/>
          <w:lang w:eastAsia="zh-CN"/>
        </w:rPr>
        <w:t>人员经费调整。</w:t>
      </w:r>
    </w:p>
    <w:p w14:paraId="0DDBD45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46E8CDD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年度收入合计957.03万元，其中：财政拨款收入554.86万元，占57.98%；上级补助收入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%；其他收入402.17万元，占42.02%。</w:t>
      </w:r>
    </w:p>
    <w:p w14:paraId="4AFD799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3AB1AE8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年度支出合计923.03万元，其中：基本支出840.00万元，占91.00%；项目支出83.03万元，占9.00%；上缴上级支出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p>
    <w:p w14:paraId="1B054DE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0B978BB9">
      <w:pPr>
        <w:pStyle w:val="13"/>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年度财政拨款收、支总计554.86万元，与上年相比，减少72.82万元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减少11.60%，主要是因为节能环保支出基本支出减少。</w:t>
      </w:r>
    </w:p>
    <w:p w14:paraId="460E7BF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75D396F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20268F9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年度财政拨款支出554.86万元，占本年支出合计的60.11%，与上年相比，财政拨款支出减少72.82万元，减少11.60%，主要是因为节能环保支出基本支出减少。</w:t>
      </w:r>
    </w:p>
    <w:p w14:paraId="78F6F727">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63EBB01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年度财政拨款支出554.86万元，主要用于以下方面：社会保障和就业支出27.32万元，占4.92%；卫生健康支出24.42万元，占4.40%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节能环保支出475.50万元，占85.70%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住房保障支出27.62万元，占4.98%;</w:t>
      </w:r>
    </w:p>
    <w:p w14:paraId="51D87FA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430907DD">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年度财政拨款支出年初预算数为453.99万元，支出决算数为554.86万元，完成年初预算的1.22%，其中：</w:t>
      </w:r>
    </w:p>
    <w:p w14:paraId="17C52F9C">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4B9E2C36">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年初预算为27.32万元，支出决算为27.32万元，完成年初预算的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463E353F">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2、卫生健康支出（类）行政事业单位医疗（款）行政单位医疗（项）。</w:t>
      </w:r>
    </w:p>
    <w:p w14:paraId="108B26E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年初预算为14.36万元，支出决算为14.36万元，完成年初预算的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2752486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、卫生健康支出（类）行政事业单位医疗（款）公务员医疗补助（项）。</w:t>
      </w:r>
    </w:p>
    <w:p w14:paraId="1FCE3CE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年初预算为16.89万元，支出决算为10.06万元，完成年初预算的</w:t>
      </w:r>
      <w:r>
        <w:rPr>
          <w:rFonts w:hint="eastAsia" w:ascii="仿宋_GB2312" w:hAnsi="仿宋_GB2312" w:eastAsia="仿宋_GB2312" w:cs="仿宋_GB2312"/>
          <w:sz w:val="32"/>
          <w:szCs w:val="32"/>
          <w:lang w:val="en-US" w:eastAsia="zh-CN"/>
        </w:rPr>
        <w:t>59.56</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人员经费调整。</w:t>
      </w:r>
    </w:p>
    <w:p w14:paraId="47BC302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、节能环保支出（类）环境保护管理事务（款）行政运行（项）。</w:t>
      </w:r>
    </w:p>
    <w:p w14:paraId="74D6BDE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年初预算为367.</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万元，支出决算为340.07万元，完成年初预算的</w:t>
      </w:r>
      <w:r>
        <w:rPr>
          <w:rFonts w:hint="eastAsia" w:ascii="仿宋_GB2312" w:hAnsi="仿宋_GB2312" w:eastAsia="仿宋_GB2312" w:cs="仿宋_GB2312"/>
          <w:sz w:val="32"/>
          <w:szCs w:val="32"/>
          <w:lang w:val="en-US" w:eastAsia="zh-CN"/>
        </w:rPr>
        <w:t>92.46</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严格控制经费支出。</w:t>
      </w:r>
    </w:p>
    <w:p w14:paraId="5D7E39E0">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、节能环保支出（类）环境保护管理事务（款）其他环境保护管理事务支出（项）。</w:t>
      </w:r>
    </w:p>
    <w:p w14:paraId="2C543BDC">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20.12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年初预算数的主要原因是：其他环境保护管理事务支出</w:t>
      </w:r>
      <w:r>
        <w:rPr>
          <w:rFonts w:hint="eastAsia" w:ascii="仿宋_GB2312" w:hAnsi="仿宋_GB2312" w:eastAsia="仿宋_GB2312" w:cs="仿宋_GB2312"/>
          <w:sz w:val="32"/>
          <w:szCs w:val="32"/>
          <w:lang w:eastAsia="zh-CN"/>
        </w:rPr>
        <w:t>年初未做预算。</w:t>
      </w:r>
    </w:p>
    <w:p w14:paraId="3AC9EEC6">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、节能环保支出（类）环境监测与监察（款）其他环境监测与监察支出（项）。</w:t>
      </w:r>
    </w:p>
    <w:p w14:paraId="2761DF2B">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15.00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年初预算数的主要原因是：其他环境监测与监察支</w:t>
      </w:r>
      <w:r>
        <w:rPr>
          <w:rFonts w:hint="eastAsia" w:ascii="仿宋_GB2312" w:hAnsi="仿宋_GB2312" w:eastAsia="仿宋_GB2312" w:cs="仿宋_GB2312"/>
          <w:sz w:val="32"/>
          <w:szCs w:val="32"/>
          <w:lang w:eastAsia="zh-CN"/>
        </w:rPr>
        <w:t>出年初未做预算。</w:t>
      </w:r>
    </w:p>
    <w:p w14:paraId="2DEE78BB">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、节能环保支出（类）污染防治（款）水体（项）。</w:t>
      </w:r>
    </w:p>
    <w:p w14:paraId="39C1654A">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2.10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年初预算数的主要原因是：水体</w:t>
      </w:r>
      <w:r>
        <w:rPr>
          <w:rFonts w:hint="eastAsia" w:ascii="仿宋_GB2312" w:hAnsi="仿宋_GB2312" w:eastAsia="仿宋_GB2312" w:cs="仿宋_GB2312"/>
          <w:sz w:val="32"/>
          <w:szCs w:val="32"/>
          <w:lang w:eastAsia="zh-CN"/>
        </w:rPr>
        <w:t>年初未做预算。</w:t>
      </w:r>
    </w:p>
    <w:p w14:paraId="2FD56B37">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、节能环保支出（类）污染减排（款）生态环境执法监察（项）。</w:t>
      </w:r>
    </w:p>
    <w:p w14:paraId="3116077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58.76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年初预算数的主要原因是：生态环境执法监察</w:t>
      </w:r>
      <w:r>
        <w:rPr>
          <w:rFonts w:hint="eastAsia" w:ascii="仿宋_GB2312" w:hAnsi="仿宋_GB2312" w:eastAsia="仿宋_GB2312" w:cs="仿宋_GB2312"/>
          <w:sz w:val="32"/>
          <w:szCs w:val="32"/>
          <w:lang w:eastAsia="zh-CN"/>
        </w:rPr>
        <w:t>支出年初未做预算。</w:t>
      </w:r>
    </w:p>
    <w:p w14:paraId="1F22B93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、节能环保支出（类）其他节能环保支出（款）其他节能环保支出（项）。</w:t>
      </w:r>
    </w:p>
    <w:p w14:paraId="2343CBDF">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w:t>
      </w:r>
      <w:r>
        <w:rPr>
          <w:rFonts w:hint="eastAsia" w:ascii="仿宋_GB2312" w:hAnsi="仿宋_GB2312" w:eastAsia="仿宋_GB2312" w:cs="仿宋_GB2312"/>
          <w:sz w:val="32"/>
          <w:szCs w:val="32"/>
          <w:lang w:val="en-US" w:eastAsia="zh-CN"/>
        </w:rPr>
        <w:t>39.45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年初预算数的主要原因是：其他节能环保支出</w:t>
      </w:r>
      <w:r>
        <w:rPr>
          <w:rFonts w:hint="eastAsia" w:ascii="仿宋_GB2312" w:hAnsi="仿宋_GB2312" w:eastAsia="仿宋_GB2312" w:cs="仿宋_GB2312"/>
          <w:sz w:val="32"/>
          <w:szCs w:val="32"/>
          <w:lang w:eastAsia="zh-CN"/>
        </w:rPr>
        <w:t>年初未做预算。</w:t>
      </w:r>
    </w:p>
    <w:p w14:paraId="73A7E60A">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、住房保障支出（类）住房改革支出（款）住房公积金（项）。</w:t>
      </w:r>
    </w:p>
    <w:p w14:paraId="0EDB655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年初预算为27.62万元，支出决算为</w:t>
      </w:r>
      <w:r>
        <w:rPr>
          <w:rFonts w:hint="eastAsia" w:ascii="仿宋_GB2312" w:hAnsi="仿宋_GB2312" w:eastAsia="仿宋_GB2312" w:cs="仿宋_GB2312"/>
          <w:sz w:val="32"/>
          <w:szCs w:val="32"/>
          <w:lang w:val="en-US" w:eastAsia="zh-CN"/>
        </w:rPr>
        <w:t>27.62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4A5E8D1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53EC259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年度财政拨款基本支出471.83万元，其中：</w:t>
      </w:r>
    </w:p>
    <w:p w14:paraId="634D267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405.41万元，占基本支出的85.92%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生活补助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助学金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2002A1A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66.42万元，占基本支出的14.08%，主要包括办公费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咨询费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租赁费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p>
    <w:p w14:paraId="4A2AB44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72DB7A2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lang w:val="en-US" w:eastAsia="zh-CN"/>
        </w:rPr>
        <w:t>2023年度政府性基金预算财政拨款收入0万元；年初结转和结余0万元；支出0万元，其中基本支出0万元，项目支出0万元；年末结转和结余0万元。</w:t>
      </w:r>
    </w:p>
    <w:p w14:paraId="4B58238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58C0943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2023年度国有资本经营预算财政拨款收入0万元；年初结转和结余0万元；支出0万元，其中：基本支出0万元，项目支出0万元；年末结转和结余0万元。</w:t>
      </w:r>
    </w:p>
    <w:p w14:paraId="39FB084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4A2E06C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67918E4C">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“三公”经费财政拨款支出预算为4.00万元，支出决算为0.62万元，完成预算的15.5</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与上年相比减少1.14万元，减少64.77%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减少的主要原因是厉行节约，严格控制“三公”经费。其中：</w:t>
      </w:r>
    </w:p>
    <w:p w14:paraId="6BD0F118">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因公出国（境）费支出预算为0.00万元，支出决算为0.00万元，由于预算数为0，无法计算完成年初预算的百分比，决算数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因公出国（境）费支出，与上年一致，无增减变动，主要原因是未安排因公出国（境）活动。</w:t>
      </w:r>
    </w:p>
    <w:p w14:paraId="0275448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万元，支出决算为0.26万元，完成预算的</w:t>
      </w:r>
      <w:r>
        <w:rPr>
          <w:rFonts w:hint="eastAsia" w:ascii="仿宋_GB2312" w:hAnsi="仿宋_GB2312" w:eastAsia="仿宋_GB2312" w:cs="仿宋_GB2312"/>
          <w:sz w:val="32"/>
          <w:szCs w:val="32"/>
          <w:lang w:val="en-US" w:eastAsia="zh-CN"/>
        </w:rPr>
        <w:t>26.00</w:t>
      </w:r>
      <w:r>
        <w:rPr>
          <w:rFonts w:hint="eastAsia" w:ascii="仿宋_GB2312" w:hAnsi="仿宋_GB2312" w:eastAsia="仿宋_GB2312" w:cs="仿宋_GB2312"/>
          <w:sz w:val="32"/>
          <w:szCs w:val="32"/>
        </w:rPr>
        <w:t>%，决算数小于预算数的</w:t>
      </w:r>
      <w:r>
        <w:rPr>
          <w:rFonts w:hint="eastAsia" w:ascii="仿宋_GB2312" w:hAnsi="仿宋_GB2312" w:eastAsia="仿宋_GB2312" w:cs="仿宋_GB2312"/>
          <w:sz w:val="32"/>
          <w:szCs w:val="32"/>
          <w:lang w:val="en-US" w:eastAsia="zh-CN"/>
        </w:rPr>
        <w:t>主</w:t>
      </w:r>
      <w:r>
        <w:rPr>
          <w:rFonts w:hint="eastAsia" w:ascii="仿宋_GB2312" w:hAnsi="仿宋_GB2312" w:eastAsia="仿宋_GB2312" w:cs="仿宋_GB2312"/>
          <w:sz w:val="32"/>
          <w:szCs w:val="32"/>
        </w:rPr>
        <w:t>要原因是按有关政策厉行节约，严控公务接待支出，与上年相比减少</w:t>
      </w:r>
      <w:r>
        <w:rPr>
          <w:rFonts w:hint="eastAsia" w:ascii="仿宋_GB2312" w:hAnsi="仿宋_GB2312" w:eastAsia="仿宋_GB2312" w:cs="仿宋_GB2312"/>
          <w:sz w:val="32"/>
          <w:szCs w:val="32"/>
          <w:lang w:val="en-US" w:eastAsia="zh-CN"/>
        </w:rPr>
        <w:t>0.32</w:t>
      </w:r>
      <w:r>
        <w:rPr>
          <w:rFonts w:hint="eastAsia" w:ascii="仿宋_GB2312" w:hAnsi="仿宋_GB2312" w:eastAsia="仿宋_GB2312" w:cs="仿宋_GB2312"/>
          <w:sz w:val="32"/>
          <w:szCs w:val="32"/>
        </w:rPr>
        <w:t>万元，减少55.17%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w:t>
      </w:r>
      <w:r>
        <w:rPr>
          <w:rFonts w:hint="eastAsia" w:ascii="仿宋_GB2312" w:hAnsi="仿宋_GB2312" w:eastAsia="仿宋_GB2312" w:cs="仿宋_GB2312"/>
          <w:sz w:val="32"/>
          <w:szCs w:val="32"/>
          <w:lang w:val="en-US" w:eastAsia="zh-CN"/>
        </w:rPr>
        <w:t>主</w:t>
      </w:r>
      <w:r>
        <w:rPr>
          <w:rFonts w:hint="eastAsia" w:ascii="仿宋_GB2312" w:hAnsi="仿宋_GB2312" w:eastAsia="仿宋_GB2312" w:cs="仿宋_GB2312"/>
          <w:sz w:val="32"/>
          <w:szCs w:val="32"/>
        </w:rPr>
        <w:t>要原因是按有关政策厉行节约，严控公务接待支出。</w:t>
      </w:r>
    </w:p>
    <w:p w14:paraId="035C7D9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公务用车购置费支出预算为0.00万元，支出决算为0.00万元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公务用车购置费支出，与上年一致，无增减变动，主要原因是</w:t>
      </w:r>
      <w:r>
        <w:rPr>
          <w:rFonts w:hint="eastAsia" w:ascii="仿宋_GB2312" w:hAnsi="仿宋_GB2312" w:eastAsia="仿宋_GB2312" w:cs="仿宋_GB2312"/>
          <w:sz w:val="32"/>
          <w:szCs w:val="32"/>
          <w:lang w:eastAsia="zh-CN"/>
        </w:rPr>
        <w:t>无公务车用车购置需要</w:t>
      </w:r>
      <w:r>
        <w:rPr>
          <w:rFonts w:hint="eastAsia" w:ascii="仿宋_GB2312" w:hAnsi="仿宋_GB2312" w:eastAsia="仿宋_GB2312" w:cs="仿宋_GB2312"/>
          <w:sz w:val="32"/>
          <w:szCs w:val="32"/>
        </w:rPr>
        <w:t>。</w:t>
      </w:r>
    </w:p>
    <w:p w14:paraId="57A840C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公务用车运行维护费支出预算为3.00万元，支出决算为0.36万元，完成预算的12</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%，决算数小于预算数的主要原因是从严控制“三公”经费支出，厉行节俭，与上年相比减少0.82万元，减少69.49%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w:t>
      </w:r>
      <w:r>
        <w:rPr>
          <w:rFonts w:hint="eastAsia" w:ascii="Times New Roman" w:hAnsi="Times New Roman" w:eastAsia="仿宋_GB2312"/>
          <w:sz w:val="32"/>
          <w:szCs w:val="32"/>
        </w:rPr>
        <w:t>主要原因</w:t>
      </w:r>
      <w:r>
        <w:rPr>
          <w:rFonts w:hint="eastAsia" w:ascii="Times New Roman" w:hAnsi="Times New Roman" w:eastAsia="仿宋_GB2312"/>
          <w:sz w:val="32"/>
          <w:szCs w:val="32"/>
          <w:lang w:val="en-US" w:eastAsia="zh-CN"/>
        </w:rPr>
        <w:t>是从严控制“三公”经费支出，厉行节俭</w:t>
      </w:r>
      <w:r>
        <w:rPr>
          <w:rFonts w:hint="eastAsia" w:ascii="仿宋_GB2312" w:hAnsi="仿宋_GB2312" w:eastAsia="仿宋_GB2312" w:cs="仿宋_GB2312"/>
          <w:sz w:val="32"/>
          <w:szCs w:val="32"/>
        </w:rPr>
        <w:t>。</w:t>
      </w:r>
    </w:p>
    <w:p w14:paraId="547BD49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0A6C35D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年度“三公”经费财政拨款支出决算中，公务接待费支出决算0.26万元，占41.94%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公务用车购置费及运行维护费支出决算0.36万元，占58.06%。其中：</w:t>
      </w:r>
    </w:p>
    <w:p w14:paraId="41D8A79B">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年度无因公出国（境）费支出</w:t>
      </w:r>
      <w:r>
        <w:rPr>
          <w:rFonts w:hint="eastAsia" w:ascii="仿宋_GB2312" w:hAnsi="仿宋_GB2312" w:eastAsia="仿宋_GB2312" w:cs="仿宋_GB2312"/>
          <w:sz w:val="32"/>
          <w:szCs w:val="32"/>
          <w:lang w:eastAsia="zh-CN"/>
        </w:rPr>
        <w:t>。</w:t>
      </w:r>
    </w:p>
    <w:p w14:paraId="4EF50DEB">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0.26</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人次，主要是用于与有关单位工作交流及接受相关部门督察、检查及指导工作发生的接待支出。</w:t>
      </w:r>
    </w:p>
    <w:p w14:paraId="79E32B1C">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0.36</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万元，当年没有购置公务用车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3.50</w:t>
      </w:r>
      <w:r>
        <w:rPr>
          <w:rFonts w:hint="eastAsia" w:ascii="仿宋_GB2312" w:hAnsi="仿宋_GB2312" w:eastAsia="仿宋_GB2312" w:cs="仿宋_GB2312"/>
          <w:sz w:val="32"/>
          <w:szCs w:val="32"/>
        </w:rPr>
        <w:t>万元，主要是公</w:t>
      </w:r>
      <w:r>
        <w:rPr>
          <w:rFonts w:hint="eastAsia" w:ascii="Times New Roman" w:hAnsi="Times New Roman" w:eastAsia="仿宋_GB2312"/>
          <w:sz w:val="32"/>
          <w:szCs w:val="32"/>
        </w:rPr>
        <w:t>执法车</w:t>
      </w:r>
      <w:r>
        <w:rPr>
          <w:rFonts w:hint="eastAsia" w:ascii="Times New Roman" w:hAnsi="Times New Roman" w:eastAsia="仿宋_GB2312"/>
          <w:sz w:val="32"/>
          <w:szCs w:val="32"/>
          <w:lang w:eastAsia="zh-CN"/>
        </w:rPr>
        <w:t>加油</w:t>
      </w:r>
      <w:r>
        <w:rPr>
          <w:rFonts w:hint="eastAsia" w:ascii="Times New Roman" w:hAnsi="Times New Roman" w:eastAsia="仿宋_GB2312"/>
          <w:sz w:val="32"/>
          <w:szCs w:val="32"/>
        </w:rPr>
        <w:t>、维修</w:t>
      </w:r>
      <w:r>
        <w:rPr>
          <w:rFonts w:hint="eastAsia" w:ascii="Times New Roman" w:hAnsi="Times New Roman" w:eastAsia="仿宋_GB2312"/>
          <w:sz w:val="32"/>
          <w:szCs w:val="32"/>
          <w:lang w:eastAsia="zh-CN"/>
        </w:rPr>
        <w:t>、保险</w:t>
      </w:r>
      <w:r>
        <w:rPr>
          <w:rFonts w:hint="eastAsia" w:ascii="Times New Roman" w:hAnsi="Times New Roman" w:eastAsia="仿宋_GB2312"/>
          <w:sz w:val="32"/>
          <w:szCs w:val="32"/>
        </w:rPr>
        <w:t>支出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截至2023年</w:t>
      </w:r>
      <w:r>
        <w:rPr>
          <w:rFonts w:hint="eastAsia" w:ascii="仿宋_GB2312" w:hAnsi="仿宋_GB2312" w:eastAsia="仿宋_GB2312" w:cs="仿宋_GB2312"/>
          <w:sz w:val="32"/>
          <w:szCs w:val="32"/>
        </w:rPr>
        <w:t>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14:paraId="708FB38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6911535D">
      <w:pPr>
        <w:pStyle w:val="13"/>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年度机关运行经费支出66.42万元，比上年决算数增加</w:t>
      </w:r>
      <w:r>
        <w:rPr>
          <w:rFonts w:hint="eastAsia" w:ascii="仿宋_GB2312" w:hAnsi="仿宋_GB2312" w:eastAsia="仿宋_GB2312" w:cs="仿宋_GB2312"/>
          <w:sz w:val="32"/>
          <w:szCs w:val="32"/>
          <w:lang w:val="en-US" w:eastAsia="zh-CN"/>
        </w:rPr>
        <w:t>7.90</w:t>
      </w:r>
      <w:r>
        <w:rPr>
          <w:rFonts w:hint="eastAsia" w:ascii="仿宋_GB2312" w:hAnsi="仿宋_GB2312" w:eastAsia="仿宋_GB2312" w:cs="仿宋_GB2312"/>
          <w:sz w:val="32"/>
          <w:szCs w:val="32"/>
        </w:rPr>
        <w:t xml:space="preserve"> 万元，增长13.50%。主要原因是：</w:t>
      </w:r>
      <w:r>
        <w:rPr>
          <w:rFonts w:hint="eastAsia" w:ascii="仿宋_GB2312" w:hAnsi="仿宋_GB2312" w:eastAsia="仿宋_GB2312" w:cs="仿宋_GB2312"/>
          <w:sz w:val="32"/>
          <w:szCs w:val="32"/>
          <w:lang w:val="en-US" w:eastAsia="zh-CN"/>
        </w:rPr>
        <w:t>工会经费的增加。</w:t>
      </w:r>
    </w:p>
    <w:p w14:paraId="4BCCC7E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09299D9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度，会议费年初预算0.00万元，支出决算为0.00万元，由于预算数为0，无法计算完成年初预算的百分比。本单位无会议费的预算和支出决算数。</w:t>
      </w:r>
    </w:p>
    <w:p w14:paraId="55D784D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培训费年初预算0.00万元，支出决算为0.00万元，由于预算数为0，无法计算完成年初预算的百分比。本单位无培训费的预算和支出决算数。</w:t>
      </w:r>
    </w:p>
    <w:p w14:paraId="5DFE4E8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举办节庆、晚会、论坛、赛事活动年初预算0.00万元，支出决算为0.00万元，由于预算数为0，无法计算完成年初预算的百分比，本单位无举办节庆、晚会、论坛、赛事等活动的预算和支出决算数。</w:t>
      </w:r>
    </w:p>
    <w:p w14:paraId="0E2CA97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3FF5F9E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年度政府采购支出总额448.26万元，其中：政府采购货物支出41.78万元、政府采购工程支出0.00万元、政府采购服务支出406.48 万元。授予中小企业合同金额448.26万元，占政府采购支出总额的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%，其中：授予小微企业合同金额448.26万元，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w:t>
      </w:r>
    </w:p>
    <w:p w14:paraId="0B5FE90F">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5A0EDF1A">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辆，其他用车主要是执法执勤用车；单位价值100万元以上设备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14:paraId="3F7AAF0B">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3B746990">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10C62B8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4358769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554.86万元，政府性基金预算支出0.00万元，国有资本经营预算支出0.00万元。从评价情况来看，整体支出绩效评价中，2023年整体支出923.03万元，其中：基本支出840.00万元，项目支出83.03万元，本单位整体支出绩效自评综合评分99.64分，评价结果等次为良好。</w:t>
      </w:r>
    </w:p>
    <w:p w14:paraId="24DB28D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65.93万元，占一般公共预算项目支出总额的79.41%。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100分，评价结果等次为良好。</w:t>
      </w:r>
    </w:p>
    <w:p w14:paraId="468ECCC6">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5B7AD112">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 99.64分。全年预算数为957.08 万元，执行数为923.03万元，完成预算的96.44%。绩效目标完成情况：一是今年以来对辖区企事业单位共进行移动执法400余家次，出动执法人员1200余人次。严肃查处环境违法行为，今年来共立案查处环境违法案件39起，下达行政处罚决定书20份，罚款129.79万元，办理四个配套办法类案件3起，（查封扣押1起，移送拘留1起，移送犯罪1起）。二是预算编制完整，专项资金细化率、预算执行率达到标准，预算调整率偏高，主要原因是追加项目增加导致预算调整金额增加。收入支出管理规范，内控制度有效，资产管理规范，部门固定资产利用率符合目标，信息化建设和管理制度建设有效。 三是“三公经费”、公用经费均控制在预算范围内，项目支出有所超出预算，原因在于本年度市财政局拨付的专项资金。</w:t>
      </w:r>
    </w:p>
    <w:p w14:paraId="1EDBA605">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2A71D4AA">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w:t>
      </w:r>
      <w:r>
        <w:rPr>
          <w:rFonts w:hint="default" w:ascii="Times New Roman" w:hAnsi="Times New Roman" w:eastAsia="仿宋_GB2312" w:cs="Times New Roman"/>
          <w:sz w:val="32"/>
          <w:szCs w:val="32"/>
          <w:highlight w:val="none"/>
        </w:rPr>
        <w:t>存在问题个别项目资金使用方面预算与实际存在差异。问题产生的主要原因</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绩效管理水平有待提高，特别是绩效指标设置的科学性、合理性有待进一步改善。</w:t>
      </w:r>
    </w:p>
    <w:p w14:paraId="796B7209">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eastAsia" w:ascii="仿宋_GB2312" w:hAnsi="仿宋_GB2312" w:eastAsia="仿宋_GB2312" w:cs="仿宋_GB2312"/>
          <w:b w:val="0"/>
          <w:bCs w:val="0"/>
          <w:color w:val="000000"/>
          <w:kern w:val="0"/>
          <w:sz w:val="32"/>
          <w:szCs w:val="32"/>
          <w:lang w:val="en-US" w:eastAsia="zh-CN" w:bidi="ar-SA"/>
        </w:rPr>
        <w:t>下一步改进措施：</w:t>
      </w:r>
      <w:r>
        <w:rPr>
          <w:rFonts w:hint="eastAsia" w:ascii="Times New Roman" w:hAnsi="Times New Roman" w:eastAsia="仿宋_GB2312" w:cs="Times New Roman"/>
          <w:sz w:val="32"/>
          <w:szCs w:val="32"/>
          <w:highlight w:val="none"/>
          <w:lang w:val="en-US" w:eastAsia="zh-CN"/>
        </w:rPr>
        <w:t>加强财务管理，严格财务审批。在费用报账支付时，按照预算规定的费用项目和用途进行资金使用、审核，列报支付，财务核算杜绝超支现象的发生。</w:t>
      </w:r>
    </w:p>
    <w:p w14:paraId="71407BF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highlight w:val="none"/>
          <w:lang w:val="en-US" w:eastAsia="zh-CN"/>
        </w:rPr>
        <w:t>加强培训。建议多开展部门整体绩效评价工作的业务工作培训，组织开展部门之间、单位之间的经验交流，特别是要组织非财务部门的人员参与评价工作，切实推进绩效评价工作的开展。</w:t>
      </w:r>
    </w:p>
    <w:p w14:paraId="1CDC1774">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3BA7A9A9">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28FA9F0A">
      <w:pPr>
        <w:pStyle w:val="13"/>
        <w:jc w:val="both"/>
        <w:rPr>
          <w:sz w:val="72"/>
          <w:szCs w:val="72"/>
        </w:rPr>
      </w:pPr>
    </w:p>
    <w:p w14:paraId="076E7DE7">
      <w:pPr>
        <w:pStyle w:val="13"/>
        <w:jc w:val="center"/>
        <w:rPr>
          <w:sz w:val="72"/>
          <w:szCs w:val="72"/>
        </w:rPr>
      </w:pPr>
    </w:p>
    <w:p w14:paraId="5F7EAE84">
      <w:pPr>
        <w:pStyle w:val="13"/>
        <w:jc w:val="center"/>
        <w:rPr>
          <w:rFonts w:hint="eastAsia" w:ascii="方正小标宋_GBK" w:hAnsi="方正小标宋_GBK" w:eastAsia="方正小标宋_GBK" w:cs="方正小标宋_GBK"/>
          <w:sz w:val="70"/>
          <w:szCs w:val="70"/>
          <w:lang w:eastAsia="zh-CN"/>
        </w:rPr>
      </w:pPr>
    </w:p>
    <w:p w14:paraId="45E27BDC">
      <w:pPr>
        <w:pStyle w:val="13"/>
        <w:jc w:val="center"/>
        <w:rPr>
          <w:rFonts w:hint="eastAsia" w:ascii="方正小标宋_GBK" w:hAnsi="方正小标宋_GBK" w:eastAsia="方正小标宋_GBK" w:cs="方正小标宋_GBK"/>
          <w:sz w:val="70"/>
          <w:szCs w:val="70"/>
          <w:lang w:eastAsia="zh-CN"/>
        </w:rPr>
      </w:pPr>
    </w:p>
    <w:p w14:paraId="01C7CF4A">
      <w:pPr>
        <w:pStyle w:val="13"/>
        <w:jc w:val="center"/>
        <w:rPr>
          <w:rFonts w:hint="eastAsia" w:ascii="方正小标宋_GBK" w:hAnsi="方正小标宋_GBK" w:eastAsia="方正小标宋_GBK" w:cs="方正小标宋_GBK"/>
          <w:sz w:val="70"/>
          <w:szCs w:val="70"/>
          <w:lang w:eastAsia="zh-CN"/>
        </w:rPr>
      </w:pPr>
    </w:p>
    <w:p w14:paraId="43DCB758">
      <w:pPr>
        <w:pStyle w:val="13"/>
        <w:jc w:val="center"/>
        <w:rPr>
          <w:rFonts w:hint="eastAsia" w:ascii="方正小标宋_GBK" w:hAnsi="方正小标宋_GBK" w:eastAsia="方正小标宋_GBK" w:cs="方正小标宋_GBK"/>
          <w:sz w:val="70"/>
          <w:szCs w:val="70"/>
          <w:lang w:eastAsia="zh-CN"/>
        </w:rPr>
      </w:pPr>
    </w:p>
    <w:p w14:paraId="48798ECF">
      <w:pPr>
        <w:pStyle w:val="13"/>
        <w:jc w:val="center"/>
        <w:rPr>
          <w:rFonts w:hint="eastAsia" w:ascii="方正小标宋_GBK" w:hAnsi="方正小标宋_GBK" w:eastAsia="方正小标宋_GBK" w:cs="方正小标宋_GBK"/>
          <w:sz w:val="72"/>
          <w:szCs w:val="72"/>
        </w:rPr>
      </w:pPr>
    </w:p>
    <w:p w14:paraId="0BE3129C">
      <w:pPr>
        <w:pStyle w:val="13"/>
        <w:jc w:val="center"/>
        <w:rPr>
          <w:rFonts w:hint="eastAsia" w:ascii="方正小标宋_GBK" w:hAnsi="方正小标宋_GBK" w:eastAsia="方正小标宋_GBK" w:cs="方正小标宋_GBK"/>
          <w:sz w:val="72"/>
          <w:szCs w:val="72"/>
        </w:rPr>
      </w:pPr>
    </w:p>
    <w:p w14:paraId="612A9CE9">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1B8B6595">
      <w:pPr>
        <w:jc w:val="center"/>
        <w:rPr>
          <w:rFonts w:hint="eastAsia" w:ascii="方正小标宋_GBK" w:hAnsi="方正小标宋_GBK" w:eastAsia="方正小标宋_GBK" w:cs="方正小标宋_GBK"/>
          <w:color w:val="000000"/>
          <w:kern w:val="0"/>
          <w:sz w:val="70"/>
          <w:szCs w:val="70"/>
        </w:rPr>
      </w:pPr>
    </w:p>
    <w:p w14:paraId="489569D9">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59CC00C">
      <w:pPr>
        <w:pStyle w:val="8"/>
      </w:pPr>
    </w:p>
    <w:p w14:paraId="237018E7">
      <w:pPr>
        <w:pStyle w:val="4"/>
      </w:pPr>
    </w:p>
    <w:p w14:paraId="06E2FDA4"/>
    <w:p w14:paraId="73C3FC25">
      <w:pPr>
        <w:pStyle w:val="8"/>
      </w:pPr>
    </w:p>
    <w:p w14:paraId="7602CF37">
      <w:pPr>
        <w:pStyle w:val="4"/>
      </w:pPr>
    </w:p>
    <w:p w14:paraId="52D2D84A"/>
    <w:p w14:paraId="6D31CA1A">
      <w:pPr>
        <w:pStyle w:val="8"/>
      </w:pPr>
    </w:p>
    <w:p w14:paraId="24B74559">
      <w:pPr>
        <w:pStyle w:val="4"/>
      </w:pPr>
    </w:p>
    <w:p w14:paraId="13B7468C"/>
    <w:p w14:paraId="3673898D">
      <w:pPr>
        <w:pStyle w:val="8"/>
      </w:pPr>
    </w:p>
    <w:p w14:paraId="6D09786D">
      <w:pPr>
        <w:pStyle w:val="4"/>
      </w:pPr>
    </w:p>
    <w:p w14:paraId="58DDEFC9"/>
    <w:p w14:paraId="13186610">
      <w:pPr>
        <w:pStyle w:val="2"/>
      </w:pPr>
    </w:p>
    <w:p w14:paraId="3E137F1A">
      <w:pPr>
        <w:pStyle w:val="2"/>
      </w:pPr>
    </w:p>
    <w:p w14:paraId="10C8F0FC"/>
    <w:p w14:paraId="6C4A3CF3">
      <w:pPr>
        <w:pStyle w:val="8"/>
      </w:pPr>
    </w:p>
    <w:p w14:paraId="259D8686">
      <w:pPr>
        <w:pStyle w:val="4"/>
      </w:pPr>
    </w:p>
    <w:p w14:paraId="7185EC38">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一、财政拨款收入：指本级财政当年拨付的资金。其他收入：指除上述“财政拨款收入”、“上级补助收入”、“事业收入”、“经营收入”、“附属单位上缴收入”等以外的收入。</w:t>
      </w:r>
    </w:p>
    <w:p w14:paraId="35B1409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二、上年结转和结余：指以前年度尚未完成、结转到本年按有关规定继续使用的资金。</w:t>
      </w:r>
    </w:p>
    <w:p w14:paraId="00C4E47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12B5F5C8">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12E93C7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五、卫生健康支出（类）：是指用于医疗卫生与计划生育方面的支出，包括保障机构正常运转、完成日常和特定的工作任务或事业发展目标的支出。</w:t>
      </w:r>
    </w:p>
    <w:p w14:paraId="717D8750">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六、节能环保支出（类）：是指用于节能环保支出，包括保障机构正常运转、完成日常和特定的工作任务或事业发展目标的支出。</w:t>
      </w:r>
    </w:p>
    <w:p w14:paraId="1689347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七、其他支出（类）：是指用于反映除上述项目以外其他不能划分到具体功能科目中的支出项目，包括保障机构正常运转、完成日常和特定的工作任务或事业发展目标的支出。</w:t>
      </w:r>
    </w:p>
    <w:p w14:paraId="1BF248B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八、基本支出：指保障机构正常运转、完成支日常工作任务而发生的人员支出和公用支出。</w:t>
      </w:r>
    </w:p>
    <w:p w14:paraId="22707DF1">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九、项目支出：指在基本支出之外为完成特定行政任务和事业发展目标所发生的支出。</w:t>
      </w:r>
    </w:p>
    <w:p w14:paraId="1E775AE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04B441E">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十一、政府采购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14:paraId="49CF10FF">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十二、工资福利支出：反映单位开支的在职职工和编制外长期聘用人员的各类劳动报酬，以及为上述人员缴纳的各项社会保险费等。</w:t>
      </w:r>
    </w:p>
    <w:p w14:paraId="16FFA1EC">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36FFDECB">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十四、津贴补贴：反映经国家批准建立的机关事业单位艰苦边远地区津贴、机关工作人员地区附加津贴、机关工作人员岗位津贴、事业单位工作人员特殊岗位津贴补贴等。</w:t>
      </w:r>
    </w:p>
    <w:p w14:paraId="70668E4F">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十五、奖金：反映机关工作人员年终一次性奖金。</w:t>
      </w:r>
    </w:p>
    <w:p w14:paraId="10F58969">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十六、伙食补助费：反映单位发给职工的伙食补助费，如误餐补助等。绩效工资：反映事业单位工作人员的绩效工资。</w:t>
      </w:r>
    </w:p>
    <w:p w14:paraId="64F17FB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十七、机关事业单位基本养老保险缴费：反映机关事业单位缴纳的基本养老保险费。由单位代扣的工作人员基本养老保险缴费，不在此科目反映。</w:t>
      </w:r>
    </w:p>
    <w:p w14:paraId="28C0921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十八、职业年金缴费：反映机关事业单位实际缴纳的职业年金支出。由单位代扣的工作人员职业年金缴费，不在此科目反映。</w:t>
      </w:r>
    </w:p>
    <w:p w14:paraId="389516EA">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十九、职工基本医疗保险缴费：反映单位为职工缴纳的基本医疗保险费。</w:t>
      </w:r>
    </w:p>
    <w:p w14:paraId="72D9BC97">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二十、其他社会保障缴费：反映单位为职工缴纳的基本医疗、失业、工伤、生育等社会保险费，残疾人就业保障金，军队（含武警）为军人缴纳的伤亡、退役医疗等社会保险费。</w:t>
      </w:r>
    </w:p>
    <w:p w14:paraId="1A78F48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二十一、住房公积金：反映行政事业单位按人力资源和社会保障部、财政部规定的基本工资和津贴补贴以及规定比例为职工缴纳的住房公积金。</w:t>
      </w:r>
    </w:p>
    <w:p w14:paraId="5CF9C310">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二十二、医疗费：反映未参加医疗保险单位的医疗经费和单位按规定为职工支出的其他医疗费用。</w:t>
      </w:r>
    </w:p>
    <w:p w14:paraId="0E4C4FE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三、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079C230E">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二十四、商品和服务支出：反映单位购买商品和服务的支出（不包括用于购置固定资产的支出、战略性和应急储备支出）。</w:t>
      </w:r>
    </w:p>
    <w:p w14:paraId="5094ADB9">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二十五、办公费：反映单位购买按财务会计制度规定不符合固定资产确认标准的日常办公用品、书报杂志等支出。</w:t>
      </w:r>
    </w:p>
    <w:p w14:paraId="0BBB3350">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二十六、印刷费：反映单位的印刷费支出。</w:t>
      </w:r>
    </w:p>
    <w:p w14:paraId="4D673C83">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二十七、咨询费：反映单位咨询方面的支出。</w:t>
      </w:r>
    </w:p>
    <w:p w14:paraId="444782B9">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二十八、水费：反映单位支付的水费、污水处理费等支出。</w:t>
      </w:r>
    </w:p>
    <w:p w14:paraId="3B46E80E">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二十九、电费：反映单位的电费支出。</w:t>
      </w:r>
    </w:p>
    <w:p w14:paraId="7FF9063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三十、邮电费：反映单位开支的信函、包裹、货物等物品的邮寄费及电话费、电报费、传真费、网络通讯费等。</w:t>
      </w:r>
    </w:p>
    <w:p w14:paraId="18F7335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三十一、差旅费：反映单位工作人员出差发生的城市间交通费、住宿费、伙食补贴费和市内交通费。</w:t>
      </w:r>
    </w:p>
    <w:p w14:paraId="3B0FC84F">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三十二、维修(护)费：反映单位日常开支的固定资产（不包括车船等交通工具）修理和维护费用，网络信息系统运行与维护费用，以及按规定提取的修购基金。</w:t>
      </w:r>
    </w:p>
    <w:p w14:paraId="79358FFB">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三十三、会议费：反映会议中按规定开支的住宿费、伙食费、会议室租金、交通费、文件印刷费、医药费等。</w:t>
      </w:r>
    </w:p>
    <w:p w14:paraId="36884E68">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三十四、培训费：反映除因公出国（境）培训费以外的各类培训支出。</w:t>
      </w:r>
    </w:p>
    <w:p w14:paraId="7217852C">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三十五、公务接待费：反映单位按规定开支的各类公务接待（含外宾接待）费用。</w:t>
      </w:r>
    </w:p>
    <w:p w14:paraId="2B93753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三十六、专用燃料费：反映用作业务工作设备的车、船设施等的油料支出。</w:t>
      </w:r>
    </w:p>
    <w:p w14:paraId="6DC18304">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三十七、劳务费：反映支付给单位和个人的劳务费用，如临时聘用人员、钟点工工资，稿费、翻译费，评审费等。</w:t>
      </w:r>
    </w:p>
    <w:p w14:paraId="53C560C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三十八、工会经费：反映单位按规定提取的工会经费。</w:t>
      </w:r>
    </w:p>
    <w:p w14:paraId="7C590FA1">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三十九、公务用车运行维护费：反映单位按规定保留的公务用车燃料费、维修费、过桥过路费、保险费、安全奖励费用等支出。</w:t>
      </w:r>
    </w:p>
    <w:p w14:paraId="676AB04B">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四十、其他交通费用：反映单位除公务用车运行维护费以外的其他交通费用。如公务交通补贴，租车费用、出租车费用，飞机、船舶等的燃料费、维修费、保险费等。</w:t>
      </w:r>
    </w:p>
    <w:p w14:paraId="6E7DFDD4">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四十一、其他商品和服务支出：反映上述科目未包括的日常公用支出。如行政赔偿费和诉讼费、国内组织的会员费、来访费、广告宣传、其他劳务费及离休人员特需费、公用经费等。</w:t>
      </w:r>
    </w:p>
    <w:p w14:paraId="43E7260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四十二、对个人和家庭的补助：反映政府用于对个人和家庭的补助支出。</w:t>
      </w:r>
    </w:p>
    <w:p w14:paraId="26337825">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四十三、退休费：反映行政事业单位和军队移交政府安置的退休人员的退休费和其他补贴。</w:t>
      </w:r>
    </w:p>
    <w:p w14:paraId="10D4DB42">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四十四、抚恤金：反映按规定开支的烈士遗属、牺牲病故人员遗属的一次性和定期抚恤金，伤残人员的抚恤金，离退休人员等其他人员的各项抚恤金。</w:t>
      </w:r>
    </w:p>
    <w:p w14:paraId="3AFAAD3D">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五、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3A59DDB6">
      <w:pPr>
        <w:pStyle w:val="4"/>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六、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14:paraId="6099D523"/>
    <w:p w14:paraId="115AE6EA">
      <w:pPr>
        <w:pStyle w:val="8"/>
      </w:pPr>
    </w:p>
    <w:p w14:paraId="364BCE18">
      <w:pPr>
        <w:pStyle w:val="4"/>
      </w:pPr>
    </w:p>
    <w:p w14:paraId="650AA9DB"/>
    <w:p w14:paraId="5BDB8B1E">
      <w:pPr>
        <w:pStyle w:val="8"/>
      </w:pPr>
    </w:p>
    <w:p w14:paraId="4A4DE634">
      <w:pPr>
        <w:pStyle w:val="4"/>
      </w:pPr>
    </w:p>
    <w:p w14:paraId="40BE12C3"/>
    <w:p w14:paraId="165E5F22">
      <w:pPr>
        <w:pStyle w:val="8"/>
      </w:pPr>
    </w:p>
    <w:p w14:paraId="6806C67E">
      <w:pPr>
        <w:pStyle w:val="4"/>
      </w:pPr>
    </w:p>
    <w:p w14:paraId="414DD4E9"/>
    <w:p w14:paraId="4D5150C8">
      <w:pPr>
        <w:pStyle w:val="8"/>
      </w:pPr>
    </w:p>
    <w:p w14:paraId="31BBC88E">
      <w:pPr>
        <w:pStyle w:val="4"/>
      </w:pPr>
    </w:p>
    <w:p w14:paraId="3F68CF16"/>
    <w:p w14:paraId="51F93D81">
      <w:pPr>
        <w:pStyle w:val="8"/>
      </w:pPr>
    </w:p>
    <w:p w14:paraId="4E0660AA">
      <w:pPr>
        <w:pStyle w:val="4"/>
      </w:pPr>
    </w:p>
    <w:p w14:paraId="59650AAC"/>
    <w:p w14:paraId="7812023A">
      <w:pPr>
        <w:pStyle w:val="4"/>
      </w:pPr>
    </w:p>
    <w:p w14:paraId="02160412">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16CA2C4E">
      <w:pPr>
        <w:pStyle w:val="13"/>
        <w:jc w:val="both"/>
        <w:rPr>
          <w:rFonts w:hint="eastAsia" w:ascii="方正小标宋_GBK" w:hAnsi="方正小标宋_GBK" w:eastAsia="方正小标宋_GBK" w:cs="方正小标宋_GBK"/>
          <w:sz w:val="70"/>
          <w:szCs w:val="70"/>
          <w:lang w:eastAsia="zh-CN"/>
        </w:rPr>
      </w:pPr>
    </w:p>
    <w:p w14:paraId="052E8516">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1984A3F5">
      <w:pPr>
        <w:ind w:firstLine="640" w:firstLineChars="200"/>
        <w:jc w:val="left"/>
        <w:rPr>
          <w:rFonts w:hint="eastAsia" w:ascii="宋体" w:hAnsi="宋体" w:eastAsia="宋体" w:cs="黑体"/>
          <w:b/>
          <w:color w:val="000000"/>
          <w:kern w:val="0"/>
          <w:sz w:val="32"/>
          <w:szCs w:val="32"/>
          <w:lang w:val="en-US" w:eastAsia="zh-CN"/>
        </w:rPr>
      </w:pPr>
    </w:p>
    <w:p w14:paraId="51326451">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3DD3414F">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707A0061"/>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5546FA"/>
    <w:rsid w:val="06A92350"/>
    <w:rsid w:val="06C857E7"/>
    <w:rsid w:val="08C24A73"/>
    <w:rsid w:val="0A225CB5"/>
    <w:rsid w:val="0C96072D"/>
    <w:rsid w:val="12583BA5"/>
    <w:rsid w:val="13493EFB"/>
    <w:rsid w:val="13BA5B9C"/>
    <w:rsid w:val="151E1F60"/>
    <w:rsid w:val="15AA07A6"/>
    <w:rsid w:val="1672275E"/>
    <w:rsid w:val="1D97DEFF"/>
    <w:rsid w:val="1DFF72E5"/>
    <w:rsid w:val="1EFC6F07"/>
    <w:rsid w:val="1F0527A6"/>
    <w:rsid w:val="1FA3607E"/>
    <w:rsid w:val="22AC03C2"/>
    <w:rsid w:val="23384D2F"/>
    <w:rsid w:val="236E69A3"/>
    <w:rsid w:val="237048C4"/>
    <w:rsid w:val="259D3570"/>
    <w:rsid w:val="26AD2D4C"/>
    <w:rsid w:val="2FDF85B8"/>
    <w:rsid w:val="2FFFEE04"/>
    <w:rsid w:val="31B47C77"/>
    <w:rsid w:val="31C95635"/>
    <w:rsid w:val="34DF85B0"/>
    <w:rsid w:val="35BE4019"/>
    <w:rsid w:val="361E7DB5"/>
    <w:rsid w:val="383E2B7C"/>
    <w:rsid w:val="3B8F36BC"/>
    <w:rsid w:val="3DC3577B"/>
    <w:rsid w:val="416F5968"/>
    <w:rsid w:val="46C80613"/>
    <w:rsid w:val="479223B1"/>
    <w:rsid w:val="480908C5"/>
    <w:rsid w:val="491FF225"/>
    <w:rsid w:val="4B155D90"/>
    <w:rsid w:val="4B701B0A"/>
    <w:rsid w:val="4E2D698F"/>
    <w:rsid w:val="4FFD214C"/>
    <w:rsid w:val="50E670BE"/>
    <w:rsid w:val="5352765A"/>
    <w:rsid w:val="54880DC3"/>
    <w:rsid w:val="54CF254E"/>
    <w:rsid w:val="568357E0"/>
    <w:rsid w:val="5777D4F5"/>
    <w:rsid w:val="59DD8326"/>
    <w:rsid w:val="5CA20DBA"/>
    <w:rsid w:val="5CFE4248"/>
    <w:rsid w:val="5DEF592A"/>
    <w:rsid w:val="5FC6BB1E"/>
    <w:rsid w:val="5FD2383A"/>
    <w:rsid w:val="5FF720F1"/>
    <w:rsid w:val="63C5165D"/>
    <w:rsid w:val="67FF5C0B"/>
    <w:rsid w:val="6BAA4A2F"/>
    <w:rsid w:val="6C30791F"/>
    <w:rsid w:val="6D845942"/>
    <w:rsid w:val="6EFC0924"/>
    <w:rsid w:val="6FB74722"/>
    <w:rsid w:val="6FEF8B7E"/>
    <w:rsid w:val="713E2ADE"/>
    <w:rsid w:val="71A6591B"/>
    <w:rsid w:val="71CB1E97"/>
    <w:rsid w:val="72CE60E3"/>
    <w:rsid w:val="737D59BA"/>
    <w:rsid w:val="737F32B1"/>
    <w:rsid w:val="775546DD"/>
    <w:rsid w:val="77B446A2"/>
    <w:rsid w:val="77C37683"/>
    <w:rsid w:val="79334EF2"/>
    <w:rsid w:val="79FF515B"/>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8891</Words>
  <Characters>9586</Characters>
  <Lines>63</Lines>
  <Paragraphs>18</Paragraphs>
  <TotalTime>5</TotalTime>
  <ScaleCrop>false</ScaleCrop>
  <LinksUpToDate>false</LinksUpToDate>
  <CharactersWithSpaces>9606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2024-09-23T12:48:44Z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