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B6" w:rsidRPr="00767CB0" w:rsidRDefault="00B705C9" w:rsidP="007613B7">
      <w:pPr>
        <w:spacing w:line="560" w:lineRule="exact"/>
        <w:ind w:firstLineChars="200" w:firstLine="640"/>
        <w:jc w:val="right"/>
        <w:rPr>
          <w:rFonts w:ascii="仿宋" w:eastAsia="仿宋" w:hAnsi="仿宋"/>
          <w:sz w:val="32"/>
          <w:szCs w:val="32"/>
        </w:rPr>
      </w:pPr>
      <w:proofErr w:type="gramStart"/>
      <w:r w:rsidRPr="00767CB0">
        <w:rPr>
          <w:rFonts w:ascii="仿宋" w:eastAsia="仿宋" w:hAnsi="仿宋" w:hint="eastAsia"/>
          <w:sz w:val="32"/>
          <w:szCs w:val="32"/>
        </w:rPr>
        <w:t>岳环评</w:t>
      </w:r>
      <w:proofErr w:type="gramEnd"/>
      <w:r w:rsidRPr="00767CB0">
        <w:rPr>
          <w:rFonts w:ascii="仿宋" w:eastAsia="仿宋" w:hAnsi="仿宋" w:hint="eastAsia"/>
          <w:sz w:val="32"/>
          <w:szCs w:val="32"/>
        </w:rPr>
        <w:t>（2023）</w:t>
      </w:r>
      <w:r w:rsidR="008409D9">
        <w:rPr>
          <w:rFonts w:ascii="仿宋" w:eastAsia="仿宋" w:hAnsi="仿宋" w:hint="eastAsia"/>
          <w:sz w:val="32"/>
          <w:szCs w:val="32"/>
        </w:rPr>
        <w:t>11</w:t>
      </w:r>
      <w:r w:rsidRPr="00767CB0">
        <w:rPr>
          <w:rFonts w:ascii="仿宋" w:eastAsia="仿宋" w:hAnsi="仿宋" w:hint="eastAsia"/>
          <w:sz w:val="32"/>
          <w:szCs w:val="32"/>
        </w:rPr>
        <w:t>号</w:t>
      </w:r>
    </w:p>
    <w:p w:rsidR="00023CB6" w:rsidRPr="007613B7" w:rsidRDefault="00B705C9" w:rsidP="008409D9">
      <w:pPr>
        <w:spacing w:line="560" w:lineRule="exact"/>
        <w:jc w:val="center"/>
        <w:rPr>
          <w:rFonts w:asciiTheme="minorEastAsia" w:eastAsiaTheme="minorEastAsia" w:hAnsiTheme="minorEastAsia"/>
          <w:sz w:val="36"/>
          <w:szCs w:val="36"/>
        </w:rPr>
      </w:pPr>
      <w:bookmarkStart w:id="0" w:name="OLE_LINK5"/>
      <w:bookmarkStart w:id="1" w:name="OLE_LINK7"/>
      <w:r w:rsidRPr="007613B7">
        <w:rPr>
          <w:rFonts w:asciiTheme="minorEastAsia" w:eastAsiaTheme="minorEastAsia" w:hAnsiTheme="minorEastAsia" w:hint="eastAsia"/>
          <w:sz w:val="36"/>
          <w:szCs w:val="36"/>
        </w:rPr>
        <w:t>关于</w:t>
      </w:r>
      <w:bookmarkStart w:id="2" w:name="OLE_LINK6"/>
      <w:r w:rsidRPr="007613B7">
        <w:rPr>
          <w:rFonts w:asciiTheme="minorEastAsia" w:eastAsiaTheme="minorEastAsia" w:hAnsiTheme="minorEastAsia" w:hint="eastAsia"/>
          <w:sz w:val="36"/>
          <w:szCs w:val="36"/>
        </w:rPr>
        <w:t>湖南勤润新材料有限公司4000吨/年光引发剂、500吨/年光刻胶专用化学品新建项目</w:t>
      </w:r>
      <w:bookmarkEnd w:id="2"/>
      <w:r w:rsidRPr="007613B7">
        <w:rPr>
          <w:rFonts w:asciiTheme="minorEastAsia" w:eastAsiaTheme="minorEastAsia" w:hAnsiTheme="minorEastAsia" w:hint="eastAsia"/>
          <w:sz w:val="36"/>
          <w:szCs w:val="36"/>
        </w:rPr>
        <w:t>环境影响报告书的批复</w:t>
      </w:r>
    </w:p>
    <w:bookmarkEnd w:id="0"/>
    <w:bookmarkEnd w:id="1"/>
    <w:p w:rsidR="007613B7" w:rsidRDefault="007613B7" w:rsidP="007613B7">
      <w:pPr>
        <w:spacing w:line="520" w:lineRule="exact"/>
        <w:jc w:val="both"/>
        <w:rPr>
          <w:rFonts w:ascii="仿宋" w:eastAsia="仿宋" w:hAnsi="仿宋" w:cs="Times New Roman"/>
          <w:sz w:val="32"/>
          <w:szCs w:val="32"/>
        </w:rPr>
      </w:pPr>
    </w:p>
    <w:p w:rsidR="00023CB6" w:rsidRPr="007D6CAA" w:rsidRDefault="00B705C9" w:rsidP="007613B7">
      <w:pPr>
        <w:spacing w:line="520" w:lineRule="exact"/>
        <w:jc w:val="both"/>
        <w:rPr>
          <w:rFonts w:ascii="仿宋" w:eastAsia="仿宋" w:hAnsi="仿宋" w:cs="Times New Roman"/>
          <w:sz w:val="32"/>
          <w:szCs w:val="32"/>
        </w:rPr>
      </w:pPr>
      <w:r w:rsidRPr="007D6CAA">
        <w:rPr>
          <w:rFonts w:ascii="仿宋" w:eastAsia="仿宋" w:hAnsi="仿宋" w:cs="Times New Roman" w:hint="eastAsia"/>
          <w:sz w:val="32"/>
          <w:szCs w:val="32"/>
        </w:rPr>
        <w:t>湖南勤润新材料有限公司</w:t>
      </w:r>
      <w:r w:rsidRPr="007D6CAA">
        <w:rPr>
          <w:rFonts w:ascii="仿宋" w:eastAsia="仿宋" w:hAnsi="仿宋" w:cs="Times New Roman"/>
          <w:sz w:val="32"/>
          <w:szCs w:val="32"/>
        </w:rPr>
        <w:t>：</w:t>
      </w:r>
    </w:p>
    <w:p w:rsidR="00023CB6" w:rsidRPr="007D6CAA" w:rsidRDefault="00B705C9" w:rsidP="007613B7">
      <w:pPr>
        <w:adjustRightInd w:val="0"/>
        <w:spacing w:line="520" w:lineRule="exact"/>
        <w:ind w:firstLineChars="200" w:firstLine="640"/>
        <w:jc w:val="both"/>
        <w:rPr>
          <w:rFonts w:ascii="仿宋" w:eastAsia="仿宋" w:hAnsi="仿宋" w:cs="Times New Roman"/>
          <w:sz w:val="32"/>
          <w:szCs w:val="32"/>
        </w:rPr>
      </w:pPr>
      <w:r w:rsidRPr="007D6CAA">
        <w:rPr>
          <w:rFonts w:ascii="仿宋" w:eastAsia="仿宋" w:hAnsi="仿宋" w:cs="Times New Roman"/>
          <w:sz w:val="32"/>
          <w:szCs w:val="32"/>
        </w:rPr>
        <w:t>你公司报送的《</w:t>
      </w:r>
      <w:r w:rsidRPr="007D6CAA">
        <w:rPr>
          <w:rFonts w:ascii="仿宋" w:eastAsia="仿宋" w:hAnsi="仿宋" w:cs="Times New Roman" w:hint="eastAsia"/>
          <w:sz w:val="32"/>
          <w:szCs w:val="32"/>
        </w:rPr>
        <w:t>关于&lt;湖南勤润新材料有限公司4000吨/年光引发剂、500吨/年光刻胶专用化学品新建项目环境影响报告书&gt;（报批稿）予以</w:t>
      </w:r>
      <w:r w:rsidRPr="007D6CAA">
        <w:rPr>
          <w:rFonts w:ascii="仿宋" w:eastAsia="仿宋" w:hAnsi="仿宋" w:cs="Times New Roman"/>
          <w:sz w:val="32"/>
          <w:szCs w:val="32"/>
        </w:rPr>
        <w:t>批复的申请》</w:t>
      </w:r>
      <w:r w:rsidRPr="007D6CAA">
        <w:rPr>
          <w:rFonts w:ascii="仿宋" w:eastAsia="仿宋" w:hAnsi="仿宋" w:cs="Times New Roman" w:hint="eastAsia"/>
          <w:sz w:val="32"/>
          <w:szCs w:val="32"/>
        </w:rPr>
        <w:t>、岳阳市生态环境事务中心《湖南勤润新材料有限公司4000吨/年光引发剂、500吨/年光刻胶专用化学品新建项目环境影响报告书技术评估报告》（</w:t>
      </w:r>
      <w:proofErr w:type="gramStart"/>
      <w:r w:rsidRPr="007D6CAA">
        <w:rPr>
          <w:rFonts w:ascii="仿宋" w:eastAsia="仿宋" w:hAnsi="仿宋" w:cs="Times New Roman" w:hint="eastAsia"/>
          <w:sz w:val="32"/>
          <w:szCs w:val="32"/>
        </w:rPr>
        <w:t>岳环事评估</w:t>
      </w:r>
      <w:proofErr w:type="gramEnd"/>
      <w:r w:rsidRPr="007D6CAA">
        <w:rPr>
          <w:rFonts w:ascii="仿宋" w:eastAsia="仿宋" w:hAnsi="仿宋" w:cs="Times New Roman" w:hint="eastAsia"/>
          <w:sz w:val="32"/>
          <w:szCs w:val="32"/>
        </w:rPr>
        <w:t>[2022]66号）、</w:t>
      </w:r>
      <w:r w:rsidRPr="007D6CAA">
        <w:rPr>
          <w:rFonts w:ascii="仿宋" w:eastAsia="仿宋" w:hAnsi="仿宋" w:cs="Times New Roman" w:hint="eastAsia"/>
          <w:sz w:val="32"/>
          <w:szCs w:val="32"/>
          <w:lang w:val="zh-CN"/>
        </w:rPr>
        <w:t>岳阳市生态环境局临湘分局预审意见</w:t>
      </w:r>
      <w:r w:rsidRPr="007D6CAA">
        <w:rPr>
          <w:rFonts w:ascii="仿宋" w:eastAsia="仿宋" w:hAnsi="仿宋" w:cs="Times New Roman"/>
          <w:sz w:val="32"/>
          <w:szCs w:val="32"/>
        </w:rPr>
        <w:t>及相关附件已收悉。经研究，批复如下：</w:t>
      </w:r>
    </w:p>
    <w:p w:rsidR="00023CB6" w:rsidRPr="007D6CAA" w:rsidRDefault="00B705C9" w:rsidP="007613B7">
      <w:pPr>
        <w:numPr>
          <w:ilvl w:val="0"/>
          <w:numId w:val="1"/>
        </w:numPr>
        <w:spacing w:line="520" w:lineRule="exact"/>
        <w:ind w:firstLineChars="200" w:firstLine="640"/>
        <w:jc w:val="both"/>
        <w:rPr>
          <w:rFonts w:ascii="仿宋" w:eastAsia="仿宋" w:hAnsi="仿宋" w:cs="Times New Roman"/>
          <w:sz w:val="32"/>
          <w:szCs w:val="32"/>
          <w:lang w:val="zh-CN"/>
        </w:rPr>
      </w:pPr>
      <w:r w:rsidRPr="007D6CAA">
        <w:rPr>
          <w:rFonts w:ascii="仿宋" w:eastAsia="仿宋" w:hAnsi="仿宋" w:cs="Times New Roman" w:hint="eastAsia"/>
          <w:sz w:val="32"/>
          <w:szCs w:val="32"/>
        </w:rPr>
        <w:t>为加强长江经济带沿江化工产业污染防治，根据《湖南省人民政府办公厅关于印发〈湖南省沿江化工企业搬迁改造实施方案〉的通知》（湘政办发〔2020〕11号）和《关于发布湖南省沿江1公里范围内化工生产企业搬迁改造名单的公告》（2020年6月）要求，临湘市鹏程化工有限公司（现</w:t>
      </w:r>
      <w:bookmarkStart w:id="3" w:name="OLE_LINK2"/>
      <w:r w:rsidRPr="007D6CAA">
        <w:rPr>
          <w:rFonts w:ascii="仿宋" w:eastAsia="仿宋" w:hAnsi="仿宋" w:cs="Times New Roman" w:hint="eastAsia"/>
          <w:sz w:val="32"/>
          <w:szCs w:val="32"/>
        </w:rPr>
        <w:t>湖南勤润新材料有限公司</w:t>
      </w:r>
      <w:bookmarkEnd w:id="3"/>
      <w:r w:rsidRPr="007D6CAA">
        <w:rPr>
          <w:rFonts w:ascii="仿宋" w:eastAsia="仿宋" w:hAnsi="仿宋" w:cs="Times New Roman" w:hint="eastAsia"/>
          <w:sz w:val="32"/>
          <w:szCs w:val="32"/>
        </w:rPr>
        <w:t>）拟搬迁至沿江1公里范围外的</w:t>
      </w:r>
      <w:bookmarkStart w:id="4" w:name="OLE_LINK1"/>
      <w:r w:rsidRPr="007D6CAA">
        <w:rPr>
          <w:rFonts w:ascii="仿宋" w:eastAsia="仿宋" w:hAnsi="仿宋" w:cs="Times New Roman" w:hint="eastAsia"/>
          <w:sz w:val="32"/>
          <w:szCs w:val="32"/>
        </w:rPr>
        <w:t>岳阳绿色化工高新技术产业开发区临湘片区（原临湘工业园滨江产业区的调扩区化工新材料园区）</w:t>
      </w:r>
      <w:bookmarkEnd w:id="4"/>
      <w:r w:rsidRPr="007D6CAA">
        <w:rPr>
          <w:rFonts w:ascii="仿宋" w:eastAsia="仿宋" w:hAnsi="仿宋" w:cs="Times New Roman" w:hint="eastAsia"/>
          <w:sz w:val="32"/>
          <w:szCs w:val="32"/>
        </w:rPr>
        <w:t>，本项目投产后，原项目关停并拆除。</w:t>
      </w:r>
      <w:bookmarkStart w:id="5" w:name="OLE_LINK3"/>
      <w:r w:rsidRPr="007D6CAA">
        <w:rPr>
          <w:rFonts w:ascii="仿宋" w:eastAsia="仿宋" w:hAnsi="仿宋" w:cs="Times New Roman" w:hint="eastAsia"/>
          <w:sz w:val="32"/>
          <w:szCs w:val="32"/>
        </w:rPr>
        <w:t>项目总占地面积40130.43平方米，总建筑面积18539.75平方米，项目主要建设内容包括甲类厂房2栋、副产品车间1栋、甲类仓库3栋、丙类仓库1栋、氯气库1栋、甲类罐区1个、办公楼1栋及其他配套的公用、环保工程等。项目总投资20000万元，其中环保投资1765万</w:t>
      </w:r>
      <w:r w:rsidRPr="007D6CAA">
        <w:rPr>
          <w:rFonts w:ascii="仿宋" w:eastAsia="仿宋" w:hAnsi="仿宋" w:cs="Times New Roman" w:hint="eastAsia"/>
          <w:sz w:val="32"/>
          <w:szCs w:val="32"/>
        </w:rPr>
        <w:lastRenderedPageBreak/>
        <w:t>元。项目建成后年产TPO光引发剂1000吨、BDK光引发剂500吨、PBZ光引发剂1000吨、806光引发剂1000吨、DETX光引发剂500吨和SPI02光刻胶500吨，同时年产副产品聚合氯化铝13205.86吨、聚合硫酸铁6352.5吨、氢氧化锌318.33吨、氯化钠919.92吨、亚硫酸钠395.93吨、硫酸钠427.86吨、醋酸铝1146.2吨。项目供气、供水、给排水、供电工程依托园区。</w:t>
      </w:r>
      <w:bookmarkEnd w:id="5"/>
      <w:r w:rsidRPr="007D6CAA">
        <w:rPr>
          <w:rFonts w:ascii="仿宋" w:eastAsia="仿宋" w:hAnsi="仿宋" w:cs="Times New Roman" w:hint="eastAsia"/>
          <w:sz w:val="32"/>
          <w:szCs w:val="32"/>
        </w:rPr>
        <w:t>根据湖南亿科检测有限公司</w:t>
      </w:r>
      <w:r w:rsidRPr="007D6CAA">
        <w:rPr>
          <w:rFonts w:ascii="仿宋" w:eastAsia="仿宋" w:hAnsi="仿宋" w:cs="Times New Roman"/>
          <w:sz w:val="32"/>
          <w:szCs w:val="32"/>
          <w:lang w:val="zh-CN"/>
        </w:rPr>
        <w:t>编制的</w:t>
      </w:r>
      <w:r w:rsidRPr="007D6CAA">
        <w:rPr>
          <w:rFonts w:ascii="仿宋" w:eastAsia="仿宋" w:hAnsi="仿宋" w:cs="Times New Roman" w:hint="eastAsia"/>
          <w:sz w:val="32"/>
          <w:szCs w:val="32"/>
          <w:lang w:val="zh-CN"/>
        </w:rPr>
        <w:t>《</w:t>
      </w:r>
      <w:r w:rsidRPr="007D6CAA">
        <w:rPr>
          <w:rFonts w:ascii="仿宋" w:eastAsia="仿宋" w:hAnsi="仿宋" w:cs="Times New Roman" w:hint="eastAsia"/>
          <w:sz w:val="32"/>
          <w:szCs w:val="32"/>
        </w:rPr>
        <w:t>湖南勤润新材料有限公司4000吨/年光引发剂、500吨/年光刻胶专用化学品新建项目环境影响报告书（报批稿）</w:t>
      </w:r>
      <w:r w:rsidRPr="007D6CAA">
        <w:rPr>
          <w:rFonts w:ascii="仿宋" w:eastAsia="仿宋" w:hAnsi="仿宋" w:cs="Times New Roman" w:hint="eastAsia"/>
          <w:sz w:val="32"/>
          <w:szCs w:val="32"/>
          <w:lang w:val="zh-CN"/>
        </w:rPr>
        <w:t>》</w:t>
      </w:r>
      <w:r w:rsidRPr="007D6CAA">
        <w:rPr>
          <w:rFonts w:ascii="仿宋" w:eastAsia="仿宋" w:hAnsi="仿宋" w:cs="Times New Roman"/>
          <w:sz w:val="32"/>
          <w:szCs w:val="32"/>
          <w:lang w:val="zh-CN"/>
        </w:rPr>
        <w:t>基本内容、结论、专家评审意见</w:t>
      </w:r>
      <w:r w:rsidRPr="007D6CAA">
        <w:rPr>
          <w:rFonts w:ascii="仿宋" w:eastAsia="仿宋" w:hAnsi="仿宋" w:cs="Times New Roman" w:hint="eastAsia"/>
          <w:sz w:val="32"/>
          <w:szCs w:val="32"/>
          <w:lang w:val="zh-CN"/>
        </w:rPr>
        <w:t>和</w:t>
      </w:r>
      <w:r w:rsidRPr="007D6CAA">
        <w:rPr>
          <w:rFonts w:ascii="仿宋" w:eastAsia="仿宋" w:hAnsi="仿宋" w:cs="Times New Roman" w:hint="eastAsia"/>
          <w:sz w:val="32"/>
          <w:szCs w:val="32"/>
        </w:rPr>
        <w:t>岳阳市生态环境事务中心《湖南勤润新材料有限公司4000吨/年光引发剂、500吨/年光刻胶专用化学品新建项目环境影响报告书技术评估报告》以及</w:t>
      </w:r>
      <w:r w:rsidRPr="007D6CAA">
        <w:rPr>
          <w:rFonts w:ascii="仿宋" w:eastAsia="仿宋" w:hAnsi="仿宋" w:cs="Times New Roman" w:hint="eastAsia"/>
          <w:sz w:val="32"/>
          <w:szCs w:val="32"/>
          <w:lang w:val="zh-CN"/>
        </w:rPr>
        <w:t>岳阳市生态环境局临湘分局预审意见</w:t>
      </w:r>
      <w:r w:rsidRPr="007D6CAA">
        <w:rPr>
          <w:rFonts w:ascii="仿宋" w:eastAsia="仿宋" w:hAnsi="仿宋" w:cs="Times New Roman"/>
          <w:sz w:val="32"/>
          <w:szCs w:val="32"/>
          <w:lang w:val="zh-CN"/>
        </w:rPr>
        <w:t>，</w:t>
      </w:r>
      <w:r w:rsidR="008F331D" w:rsidRPr="008F331D">
        <w:rPr>
          <w:rFonts w:ascii="仿宋" w:eastAsia="仿宋" w:hAnsi="仿宋" w:cs="Times New Roman" w:hint="eastAsia"/>
          <w:sz w:val="32"/>
          <w:szCs w:val="32"/>
          <w:lang w:val="zh-CN"/>
        </w:rPr>
        <w:t>从环境保护角度考虑，</w:t>
      </w:r>
      <w:r w:rsidRPr="007D6CAA">
        <w:rPr>
          <w:rFonts w:ascii="仿宋" w:eastAsia="仿宋" w:hAnsi="仿宋" w:cs="Times New Roman" w:hint="eastAsia"/>
          <w:sz w:val="32"/>
          <w:szCs w:val="32"/>
          <w:lang w:val="zh-CN"/>
        </w:rPr>
        <w:t>我局原则同意你公司环境影响报告书中所列建设项目的环境影响评价结论和环境保护对策措施</w:t>
      </w:r>
      <w:r w:rsidRPr="007D6CAA">
        <w:rPr>
          <w:rFonts w:ascii="仿宋" w:eastAsia="仿宋" w:hAnsi="仿宋" w:cs="Times New Roman"/>
          <w:sz w:val="32"/>
          <w:szCs w:val="32"/>
          <w:lang w:val="zh-CN"/>
        </w:rPr>
        <w:t>。</w:t>
      </w:r>
    </w:p>
    <w:p w:rsidR="00023CB6" w:rsidRPr="007D6CAA" w:rsidRDefault="00B705C9" w:rsidP="007613B7">
      <w:pPr>
        <w:spacing w:line="520" w:lineRule="exact"/>
        <w:ind w:firstLineChars="200" w:firstLine="640"/>
        <w:jc w:val="both"/>
        <w:rPr>
          <w:rFonts w:ascii="仿宋" w:eastAsia="仿宋" w:hAnsi="仿宋" w:cs="Times New Roman"/>
          <w:sz w:val="32"/>
          <w:szCs w:val="32"/>
        </w:rPr>
      </w:pPr>
      <w:r w:rsidRPr="007D6CAA">
        <w:rPr>
          <w:rFonts w:ascii="仿宋" w:eastAsia="仿宋" w:hAnsi="仿宋" w:cs="Times New Roman" w:hint="eastAsia"/>
          <w:sz w:val="32"/>
          <w:szCs w:val="32"/>
        </w:rPr>
        <w:t>二、项目建设和运营必须全面落实环境影响报告书提出的各项环保措施，并着重做好以下工作：</w:t>
      </w:r>
    </w:p>
    <w:p w:rsidR="00023CB6" w:rsidRPr="007D6CAA" w:rsidRDefault="00FC79C3" w:rsidP="007613B7">
      <w:pPr>
        <w:spacing w:line="520" w:lineRule="exact"/>
        <w:ind w:firstLineChars="200" w:firstLine="640"/>
        <w:jc w:val="both"/>
        <w:rPr>
          <w:rFonts w:ascii="仿宋" w:eastAsia="仿宋" w:hAnsi="仿宋" w:cs="Times New Roman"/>
          <w:sz w:val="32"/>
          <w:szCs w:val="32"/>
        </w:rPr>
      </w:pPr>
      <w:bookmarkStart w:id="6" w:name="OLE_LINK4"/>
      <w:bookmarkStart w:id="7" w:name="OLE_LINK9"/>
      <w:r>
        <w:rPr>
          <w:rFonts w:ascii="仿宋" w:eastAsia="仿宋" w:hAnsi="仿宋" w:cs="Times New Roman" w:hint="eastAsia"/>
          <w:sz w:val="32"/>
          <w:szCs w:val="32"/>
        </w:rPr>
        <w:t>（一）</w:t>
      </w:r>
      <w:bookmarkStart w:id="8" w:name="OLE_LINK12"/>
      <w:r>
        <w:rPr>
          <w:rFonts w:ascii="仿宋" w:eastAsia="仿宋" w:hAnsi="仿宋" w:cs="Times New Roman" w:hint="eastAsia"/>
          <w:sz w:val="32"/>
          <w:szCs w:val="32"/>
        </w:rPr>
        <w:t>规范做好原临湘市鹏程化工有限公司的相关停产拆除</w:t>
      </w:r>
      <w:r w:rsidR="00B705C9" w:rsidRPr="007D6CAA">
        <w:rPr>
          <w:rFonts w:ascii="仿宋" w:eastAsia="仿宋" w:hAnsi="仿宋" w:cs="Times New Roman" w:hint="eastAsia"/>
          <w:sz w:val="32"/>
          <w:szCs w:val="32"/>
        </w:rPr>
        <w:t>工作，原临湘市鹏程化工有限公司生产线未停产前，本项目不得投入生产</w:t>
      </w:r>
      <w:bookmarkEnd w:id="8"/>
      <w:r w:rsidR="00B705C9" w:rsidRPr="007D6CAA">
        <w:rPr>
          <w:rFonts w:ascii="仿宋" w:eastAsia="仿宋" w:hAnsi="仿宋" w:cs="Times New Roman" w:hint="eastAsia"/>
          <w:sz w:val="32"/>
          <w:szCs w:val="32"/>
        </w:rPr>
        <w:t>。</w:t>
      </w:r>
    </w:p>
    <w:p w:rsidR="00023CB6" w:rsidRPr="007D6CAA" w:rsidRDefault="00B705C9" w:rsidP="007613B7">
      <w:pPr>
        <w:spacing w:line="520" w:lineRule="exact"/>
        <w:ind w:firstLineChars="200" w:firstLine="640"/>
        <w:jc w:val="both"/>
        <w:rPr>
          <w:rFonts w:ascii="仿宋" w:eastAsia="仿宋" w:hAnsi="仿宋" w:cs="Times New Roman"/>
          <w:sz w:val="32"/>
          <w:szCs w:val="32"/>
        </w:rPr>
      </w:pPr>
      <w:r w:rsidRPr="007D6CAA">
        <w:rPr>
          <w:rFonts w:ascii="仿宋" w:eastAsia="仿宋" w:hAnsi="仿宋" w:cs="Times New Roman" w:hint="eastAsia"/>
          <w:sz w:val="32"/>
          <w:szCs w:val="32"/>
        </w:rPr>
        <w:t>（二）</w:t>
      </w:r>
      <w:bookmarkStart w:id="9" w:name="OLE_LINK13"/>
      <w:r w:rsidRPr="007D6CAA">
        <w:rPr>
          <w:rFonts w:ascii="仿宋" w:eastAsia="仿宋" w:hAnsi="仿宋" w:cs="Times New Roman" w:hint="eastAsia"/>
          <w:sz w:val="32"/>
          <w:szCs w:val="32"/>
        </w:rPr>
        <w:t>施工</w:t>
      </w:r>
      <w:r w:rsidR="00FC79C3">
        <w:rPr>
          <w:rFonts w:ascii="仿宋" w:eastAsia="仿宋" w:hAnsi="仿宋" w:cs="Times New Roman" w:hint="eastAsia"/>
          <w:sz w:val="32"/>
          <w:szCs w:val="32"/>
        </w:rPr>
        <w:t>期环境管理工作。加强施工期环境管理，优化施工工艺，科学施工。</w:t>
      </w:r>
      <w:r w:rsidRPr="007D6CAA">
        <w:rPr>
          <w:rFonts w:ascii="仿宋" w:eastAsia="仿宋" w:hAnsi="仿宋" w:cs="Times New Roman" w:hint="eastAsia"/>
          <w:sz w:val="32"/>
          <w:szCs w:val="32"/>
        </w:rPr>
        <w:t>施工废水经沉淀处理后回用，不外排。施工人员生活污水就近依托当地已有设施。</w:t>
      </w:r>
      <w:r w:rsidR="00FC79C3">
        <w:rPr>
          <w:rFonts w:ascii="仿宋" w:eastAsia="仿宋" w:hAnsi="仿宋" w:cs="Times New Roman" w:hint="eastAsia"/>
          <w:sz w:val="32"/>
          <w:szCs w:val="32"/>
        </w:rPr>
        <w:t>施工机械油污及油污固体废物集中收集处理。</w:t>
      </w:r>
      <w:r w:rsidRPr="007D6CAA">
        <w:rPr>
          <w:rFonts w:ascii="仿宋" w:eastAsia="仿宋" w:hAnsi="仿宋" w:cs="Times New Roman" w:hint="eastAsia"/>
          <w:sz w:val="32"/>
          <w:szCs w:val="32"/>
        </w:rPr>
        <w:t>选用低噪声设备，合理安排施工时间和运输路线，确保施工噪声满足《建筑施工场界环境噪声排放标准》（GB12523-2011）要求。强化施工扬尘</w:t>
      </w:r>
      <w:r w:rsidRPr="007D6CAA">
        <w:rPr>
          <w:rFonts w:ascii="仿宋" w:eastAsia="仿宋" w:hAnsi="仿宋" w:cs="Times New Roman" w:hint="eastAsia"/>
          <w:sz w:val="32"/>
          <w:szCs w:val="32"/>
        </w:rPr>
        <w:lastRenderedPageBreak/>
        <w:t>防治工作，采取洒水抑尘、围挡、覆盖等措施，使用商品混凝土，土石等</w:t>
      </w:r>
      <w:proofErr w:type="gramStart"/>
      <w:r w:rsidRPr="007D6CAA">
        <w:rPr>
          <w:rFonts w:ascii="仿宋" w:eastAsia="仿宋" w:hAnsi="仿宋" w:cs="Times New Roman" w:hint="eastAsia"/>
          <w:sz w:val="32"/>
          <w:szCs w:val="32"/>
        </w:rPr>
        <w:t>易产尘物料</w:t>
      </w:r>
      <w:proofErr w:type="gramEnd"/>
      <w:r w:rsidRPr="007D6CAA">
        <w:rPr>
          <w:rFonts w:ascii="仿宋" w:eastAsia="仿宋" w:hAnsi="仿宋" w:cs="Times New Roman" w:hint="eastAsia"/>
          <w:sz w:val="32"/>
          <w:szCs w:val="32"/>
        </w:rPr>
        <w:t>密闭运输。建筑垃圾收集后</w:t>
      </w:r>
      <w:proofErr w:type="gramStart"/>
      <w:r w:rsidRPr="007D6CAA">
        <w:rPr>
          <w:rFonts w:ascii="仿宋" w:eastAsia="仿宋" w:hAnsi="仿宋" w:cs="Times New Roman" w:hint="eastAsia"/>
          <w:sz w:val="32"/>
          <w:szCs w:val="32"/>
        </w:rPr>
        <w:t>交相关</w:t>
      </w:r>
      <w:proofErr w:type="gramEnd"/>
      <w:r w:rsidRPr="007D6CAA">
        <w:rPr>
          <w:rFonts w:ascii="仿宋" w:eastAsia="仿宋" w:hAnsi="仿宋" w:cs="Times New Roman" w:hint="eastAsia"/>
          <w:sz w:val="32"/>
          <w:szCs w:val="32"/>
        </w:rPr>
        <w:t>部门统一处理。</w:t>
      </w:r>
      <w:bookmarkEnd w:id="9"/>
    </w:p>
    <w:p w:rsidR="00023CB6" w:rsidRPr="007D6CAA" w:rsidRDefault="00B705C9" w:rsidP="007613B7">
      <w:pPr>
        <w:spacing w:line="520" w:lineRule="exact"/>
        <w:ind w:firstLineChars="200" w:firstLine="640"/>
        <w:jc w:val="both"/>
        <w:rPr>
          <w:rFonts w:ascii="仿宋" w:eastAsia="仿宋" w:hAnsi="仿宋" w:cs="Times New Roman"/>
          <w:sz w:val="32"/>
          <w:szCs w:val="32"/>
        </w:rPr>
      </w:pPr>
      <w:bookmarkStart w:id="10" w:name="OLE_LINK15"/>
      <w:r w:rsidRPr="007D6CAA">
        <w:rPr>
          <w:rFonts w:ascii="仿宋" w:eastAsia="仿宋" w:hAnsi="仿宋" w:cs="Times New Roman" w:hint="eastAsia"/>
          <w:sz w:val="32"/>
          <w:szCs w:val="32"/>
        </w:rPr>
        <w:t>（</w:t>
      </w:r>
      <w:r w:rsidRPr="007D6CAA">
        <w:rPr>
          <w:rFonts w:ascii="仿宋" w:eastAsia="仿宋" w:hAnsi="仿宋" w:cs="Times New Roman"/>
          <w:sz w:val="32"/>
          <w:szCs w:val="32"/>
        </w:rPr>
        <w:t>三</w:t>
      </w:r>
      <w:r w:rsidRPr="007D6CAA">
        <w:rPr>
          <w:rFonts w:ascii="仿宋" w:eastAsia="仿宋" w:hAnsi="仿宋" w:cs="Times New Roman" w:hint="eastAsia"/>
          <w:sz w:val="32"/>
          <w:szCs w:val="32"/>
        </w:rPr>
        <w:t>）</w:t>
      </w:r>
      <w:bookmarkStart w:id="11" w:name="OLE_LINK14"/>
      <w:r w:rsidRPr="007D6CAA">
        <w:rPr>
          <w:rFonts w:ascii="仿宋" w:eastAsia="仿宋" w:hAnsi="仿宋" w:cs="Times New Roman"/>
          <w:sz w:val="32"/>
          <w:szCs w:val="32"/>
        </w:rPr>
        <w:t>废气污染防治工作。严格控制项目废气污染，提高清洁生产水平，规范建设各废气集排气系统和处理设施。项目高浓度NO</w:t>
      </w:r>
      <w:r w:rsidRPr="007D6CAA">
        <w:rPr>
          <w:rFonts w:ascii="仿宋" w:eastAsia="仿宋" w:hAnsi="仿宋" w:cs="Times New Roman"/>
          <w:sz w:val="32"/>
          <w:szCs w:val="32"/>
          <w:vertAlign w:val="subscript"/>
        </w:rPr>
        <w:t>2</w:t>
      </w:r>
      <w:r w:rsidRPr="007D6CAA">
        <w:rPr>
          <w:rFonts w:ascii="仿宋" w:eastAsia="仿宋" w:hAnsi="仿宋" w:cs="Times New Roman"/>
          <w:sz w:val="32"/>
          <w:szCs w:val="32"/>
        </w:rPr>
        <w:t>废气采用</w:t>
      </w:r>
      <w:r w:rsidRPr="007D6CAA">
        <w:rPr>
          <w:rFonts w:ascii="仿宋" w:eastAsia="仿宋" w:hAnsi="仿宋" w:cs="Times New Roman" w:hint="eastAsia"/>
          <w:sz w:val="32"/>
          <w:szCs w:val="32"/>
        </w:rPr>
        <w:t>“</w:t>
      </w:r>
      <w:r w:rsidRPr="007D6CAA">
        <w:rPr>
          <w:rFonts w:ascii="仿宋" w:eastAsia="仿宋" w:hAnsi="仿宋" w:cs="Times New Roman"/>
          <w:sz w:val="32"/>
          <w:szCs w:val="32"/>
        </w:rPr>
        <w:t>五级喷淋吸收+干式过滤</w:t>
      </w:r>
      <w:r w:rsidRPr="007D6CAA">
        <w:rPr>
          <w:rFonts w:ascii="仿宋" w:eastAsia="仿宋" w:hAnsi="仿宋" w:cs="Times New Roman" w:hint="eastAsia"/>
          <w:sz w:val="32"/>
          <w:szCs w:val="32"/>
        </w:rPr>
        <w:t>”</w:t>
      </w:r>
      <w:r w:rsidRPr="007D6CAA">
        <w:rPr>
          <w:rFonts w:ascii="仿宋" w:eastAsia="仿宋" w:hAnsi="仿宋" w:cs="Times New Roman"/>
          <w:sz w:val="32"/>
          <w:szCs w:val="32"/>
        </w:rPr>
        <w:t>预处理</w:t>
      </w:r>
      <w:r w:rsidRPr="007D6CAA">
        <w:rPr>
          <w:rFonts w:ascii="仿宋" w:eastAsia="仿宋" w:hAnsi="仿宋" w:cs="Times New Roman" w:hint="eastAsia"/>
          <w:sz w:val="32"/>
          <w:szCs w:val="32"/>
        </w:rPr>
        <w:t>后</w:t>
      </w:r>
      <w:r w:rsidRPr="007D6CAA">
        <w:rPr>
          <w:rFonts w:ascii="仿宋" w:eastAsia="仿宋" w:hAnsi="仿宋" w:cs="Times New Roman"/>
          <w:sz w:val="32"/>
          <w:szCs w:val="32"/>
        </w:rPr>
        <w:t>与</w:t>
      </w:r>
      <w:r w:rsidR="00E004C9">
        <w:rPr>
          <w:rFonts w:ascii="仿宋" w:eastAsia="仿宋" w:hAnsi="仿宋" w:cstheme="minorEastAsia" w:hint="eastAsia"/>
          <w:sz w:val="32"/>
          <w:szCs w:val="32"/>
        </w:rPr>
        <w:t>其他</w:t>
      </w:r>
      <w:r w:rsidRPr="007D6CAA">
        <w:rPr>
          <w:rFonts w:ascii="仿宋" w:eastAsia="仿宋" w:hAnsi="仿宋" w:cs="Times New Roman"/>
          <w:sz w:val="32"/>
          <w:szCs w:val="32"/>
        </w:rPr>
        <w:t>有机废气</w:t>
      </w:r>
      <w:r w:rsidRPr="007D6CAA">
        <w:rPr>
          <w:rFonts w:ascii="仿宋" w:eastAsia="仿宋" w:hAnsi="仿宋" w:cs="Times New Roman" w:hint="eastAsia"/>
          <w:sz w:val="32"/>
          <w:szCs w:val="32"/>
        </w:rPr>
        <w:t>一同</w:t>
      </w:r>
      <w:r w:rsidRPr="007D6CAA">
        <w:rPr>
          <w:rFonts w:ascii="仿宋" w:eastAsia="仿宋" w:hAnsi="仿宋" w:cs="Times New Roman"/>
          <w:sz w:val="32"/>
          <w:szCs w:val="32"/>
        </w:rPr>
        <w:t>采用“RTO+SNCR脱硝+碱液喷淋”处理</w:t>
      </w:r>
      <w:r w:rsidRPr="007D6CAA">
        <w:rPr>
          <w:rFonts w:ascii="仿宋" w:eastAsia="仿宋" w:hAnsi="仿宋" w:cs="Times New Roman" w:hint="eastAsia"/>
          <w:sz w:val="32"/>
          <w:szCs w:val="32"/>
        </w:rPr>
        <w:t>达标后</w:t>
      </w:r>
      <w:r w:rsidRPr="007D6CAA">
        <w:rPr>
          <w:rFonts w:ascii="仿宋" w:eastAsia="仿宋" w:hAnsi="仿宋" w:cs="Times New Roman"/>
          <w:sz w:val="32"/>
          <w:szCs w:val="32"/>
        </w:rPr>
        <w:t>通过27m高排气筒排放</w:t>
      </w:r>
      <w:r w:rsidRPr="007D6CAA">
        <w:rPr>
          <w:rFonts w:ascii="仿宋" w:eastAsia="仿宋" w:hAnsi="仿宋" w:cs="Times New Roman" w:hint="eastAsia"/>
          <w:sz w:val="32"/>
          <w:szCs w:val="32"/>
        </w:rPr>
        <w:t>；</w:t>
      </w:r>
      <w:r w:rsidRPr="007D6CAA">
        <w:rPr>
          <w:rFonts w:ascii="仿宋" w:eastAsia="仿宋" w:hAnsi="仿宋" w:cs="Times New Roman"/>
          <w:sz w:val="32"/>
          <w:szCs w:val="32"/>
        </w:rPr>
        <w:t>高浓度含氯废气（不含氯化氢）采用一级深冷预处理</w:t>
      </w:r>
      <w:r w:rsidRPr="007D6CAA">
        <w:rPr>
          <w:rFonts w:ascii="仿宋" w:eastAsia="仿宋" w:hAnsi="仿宋" w:cs="Times New Roman" w:hint="eastAsia"/>
          <w:sz w:val="32"/>
          <w:szCs w:val="32"/>
        </w:rPr>
        <w:t>、</w:t>
      </w:r>
      <w:r w:rsidRPr="007D6CAA">
        <w:rPr>
          <w:rFonts w:ascii="仿宋" w:eastAsia="仿宋" w:hAnsi="仿宋" w:cs="Times New Roman"/>
          <w:sz w:val="32"/>
          <w:szCs w:val="32"/>
        </w:rPr>
        <w:t>含氯化氢酸性废气采用二级</w:t>
      </w:r>
      <w:proofErr w:type="gramStart"/>
      <w:r w:rsidRPr="007D6CAA">
        <w:rPr>
          <w:rFonts w:ascii="仿宋" w:eastAsia="仿宋" w:hAnsi="仿宋" w:cs="Times New Roman"/>
          <w:sz w:val="32"/>
          <w:szCs w:val="32"/>
        </w:rPr>
        <w:t>降膜吸预处理</w:t>
      </w:r>
      <w:proofErr w:type="gramEnd"/>
      <w:r w:rsidRPr="007D6CAA">
        <w:rPr>
          <w:rFonts w:ascii="仿宋" w:eastAsia="仿宋" w:hAnsi="仿宋" w:cs="Times New Roman" w:hint="eastAsia"/>
          <w:sz w:val="32"/>
          <w:szCs w:val="32"/>
        </w:rPr>
        <w:t>后与低浓度</w:t>
      </w:r>
      <w:r w:rsidRPr="007D6CAA">
        <w:rPr>
          <w:rFonts w:ascii="仿宋" w:eastAsia="仿宋" w:hAnsi="仿宋" w:cs="Times New Roman"/>
          <w:sz w:val="32"/>
          <w:szCs w:val="32"/>
        </w:rPr>
        <w:t>含氯有机废气</w:t>
      </w:r>
      <w:r w:rsidR="00E004C9" w:rsidRPr="00E004C9">
        <w:rPr>
          <w:rFonts w:ascii="仿宋" w:eastAsia="仿宋" w:hAnsi="仿宋" w:cs="Times New Roman" w:hint="eastAsia"/>
          <w:sz w:val="32"/>
          <w:szCs w:val="32"/>
        </w:rPr>
        <w:t>（不含氯化氢）</w:t>
      </w:r>
      <w:r w:rsidRPr="007D6CAA">
        <w:rPr>
          <w:rFonts w:ascii="仿宋" w:eastAsia="仿宋" w:hAnsi="仿宋" w:cs="Times New Roman" w:hint="eastAsia"/>
          <w:sz w:val="32"/>
          <w:szCs w:val="32"/>
        </w:rPr>
        <w:t>一同</w:t>
      </w:r>
      <w:r w:rsidRPr="007D6CAA">
        <w:rPr>
          <w:rFonts w:ascii="仿宋" w:eastAsia="仿宋" w:hAnsi="仿宋" w:cs="Times New Roman"/>
          <w:sz w:val="32"/>
          <w:szCs w:val="32"/>
        </w:rPr>
        <w:t>采用“水喷淋+碱液喷淋+干式过滤+二级活性炭吸附”处理</w:t>
      </w:r>
      <w:r w:rsidRPr="007D6CAA">
        <w:rPr>
          <w:rFonts w:ascii="仿宋" w:eastAsia="仿宋" w:hAnsi="仿宋" w:cs="Times New Roman" w:hint="eastAsia"/>
          <w:sz w:val="32"/>
          <w:szCs w:val="32"/>
        </w:rPr>
        <w:t>达标</w:t>
      </w:r>
      <w:r w:rsidRPr="007D6CAA">
        <w:rPr>
          <w:rFonts w:ascii="仿宋" w:eastAsia="仿宋" w:hAnsi="仿宋" w:cs="Times New Roman"/>
          <w:sz w:val="32"/>
          <w:szCs w:val="32"/>
        </w:rPr>
        <w:t>后通过27m高排气筒排放</w:t>
      </w:r>
      <w:r w:rsidRPr="007D6CAA">
        <w:rPr>
          <w:rFonts w:ascii="仿宋" w:eastAsia="仿宋" w:hAnsi="仿宋" w:cs="Times New Roman" w:hint="eastAsia"/>
          <w:sz w:val="32"/>
          <w:szCs w:val="32"/>
        </w:rPr>
        <w:t>。项目</w:t>
      </w:r>
      <w:r w:rsidRPr="007D6CAA">
        <w:rPr>
          <w:rFonts w:ascii="仿宋" w:eastAsia="仿宋" w:hAnsi="仿宋" w:cs="Times New Roman"/>
          <w:sz w:val="32"/>
          <w:szCs w:val="32"/>
        </w:rPr>
        <w:t>储罐呼吸废气、甲类仓库废气、</w:t>
      </w:r>
      <w:proofErr w:type="gramStart"/>
      <w:r w:rsidRPr="007D6CAA">
        <w:rPr>
          <w:rFonts w:ascii="仿宋" w:eastAsia="仿宋" w:hAnsi="仿宋" w:cs="Times New Roman"/>
          <w:sz w:val="32"/>
          <w:szCs w:val="32"/>
        </w:rPr>
        <w:t>危废间</w:t>
      </w:r>
      <w:proofErr w:type="gramEnd"/>
      <w:r w:rsidRPr="007D6CAA">
        <w:rPr>
          <w:rFonts w:ascii="仿宋" w:eastAsia="仿宋" w:hAnsi="仿宋" w:cs="Times New Roman"/>
          <w:sz w:val="32"/>
          <w:szCs w:val="32"/>
        </w:rPr>
        <w:t>废气</w:t>
      </w:r>
      <w:r w:rsidRPr="007D6CAA">
        <w:rPr>
          <w:rFonts w:ascii="仿宋" w:eastAsia="仿宋" w:hAnsi="仿宋" w:cs="Times New Roman" w:hint="eastAsia"/>
          <w:sz w:val="32"/>
          <w:szCs w:val="32"/>
        </w:rPr>
        <w:t>采用</w:t>
      </w:r>
      <w:r w:rsidRPr="007D6CAA">
        <w:rPr>
          <w:rFonts w:ascii="仿宋" w:eastAsia="仿宋" w:hAnsi="仿宋" w:cs="Times New Roman"/>
          <w:sz w:val="32"/>
          <w:szCs w:val="32"/>
        </w:rPr>
        <w:t>二级活性炭吸附处理后</w:t>
      </w:r>
      <w:r w:rsidRPr="007D6CAA">
        <w:rPr>
          <w:rFonts w:ascii="仿宋" w:eastAsia="仿宋" w:hAnsi="仿宋" w:cs="Times New Roman" w:hint="eastAsia"/>
          <w:sz w:val="32"/>
          <w:szCs w:val="32"/>
        </w:rPr>
        <w:t>达标</w:t>
      </w:r>
      <w:r w:rsidRPr="007D6CAA">
        <w:rPr>
          <w:rFonts w:ascii="仿宋" w:eastAsia="仿宋" w:hAnsi="仿宋" w:cs="Times New Roman"/>
          <w:sz w:val="32"/>
          <w:szCs w:val="32"/>
        </w:rPr>
        <w:t>通过27m高排气筒排放</w:t>
      </w:r>
      <w:r w:rsidRPr="007D6CAA">
        <w:rPr>
          <w:rFonts w:ascii="仿宋" w:eastAsia="仿宋" w:hAnsi="仿宋" w:cs="Times New Roman" w:hint="eastAsia"/>
          <w:sz w:val="32"/>
          <w:szCs w:val="32"/>
        </w:rPr>
        <w:t>，</w:t>
      </w:r>
      <w:r w:rsidRPr="007D6CAA">
        <w:rPr>
          <w:rFonts w:ascii="仿宋" w:eastAsia="仿宋" w:hAnsi="仿宋" w:cs="Times New Roman"/>
          <w:sz w:val="32"/>
          <w:szCs w:val="32"/>
        </w:rPr>
        <w:t>污水站废气</w:t>
      </w:r>
      <w:r w:rsidRPr="007D6CAA">
        <w:rPr>
          <w:rFonts w:ascii="仿宋" w:eastAsia="仿宋" w:hAnsi="仿宋" w:cs="Times New Roman" w:hint="eastAsia"/>
          <w:sz w:val="32"/>
          <w:szCs w:val="32"/>
        </w:rPr>
        <w:t>采用</w:t>
      </w:r>
      <w:r w:rsidRPr="007D6CAA">
        <w:rPr>
          <w:rFonts w:ascii="仿宋" w:eastAsia="仿宋" w:hAnsi="仿宋" w:cs="Times New Roman"/>
          <w:sz w:val="32"/>
          <w:szCs w:val="32"/>
        </w:rPr>
        <w:t>“生物除臭+活性炭吸附”处理</w:t>
      </w:r>
      <w:r w:rsidRPr="007D6CAA">
        <w:rPr>
          <w:rFonts w:ascii="仿宋" w:eastAsia="仿宋" w:hAnsi="仿宋" w:cs="Times New Roman" w:hint="eastAsia"/>
          <w:sz w:val="32"/>
          <w:szCs w:val="32"/>
        </w:rPr>
        <w:t>达标</w:t>
      </w:r>
      <w:r w:rsidRPr="007D6CAA">
        <w:rPr>
          <w:rFonts w:ascii="仿宋" w:eastAsia="仿宋" w:hAnsi="仿宋" w:cs="Times New Roman"/>
          <w:sz w:val="32"/>
          <w:szCs w:val="32"/>
        </w:rPr>
        <w:t>后通过27m高排气筒排放。</w:t>
      </w:r>
      <w:r w:rsidRPr="007D6CAA">
        <w:rPr>
          <w:rFonts w:ascii="仿宋" w:eastAsia="仿宋" w:hAnsi="仿宋" w:cs="Times New Roman" w:hint="eastAsia"/>
          <w:sz w:val="32"/>
          <w:szCs w:val="32"/>
        </w:rPr>
        <w:t>项目</w:t>
      </w:r>
      <w:r w:rsidRPr="007D6CAA">
        <w:rPr>
          <w:rFonts w:ascii="仿宋" w:eastAsia="仿宋" w:hAnsi="仿宋" w:cs="Times New Roman"/>
          <w:sz w:val="32"/>
          <w:szCs w:val="32"/>
        </w:rPr>
        <w:t>有组织废气</w:t>
      </w:r>
      <w:r w:rsidRPr="007D6CAA">
        <w:rPr>
          <w:rFonts w:ascii="仿宋" w:eastAsia="仿宋" w:hAnsi="仿宋" w:cs="Times New Roman" w:hint="eastAsia"/>
          <w:sz w:val="32"/>
          <w:szCs w:val="32"/>
        </w:rPr>
        <w:t>满足</w:t>
      </w:r>
      <w:r w:rsidRPr="007D6CAA">
        <w:rPr>
          <w:rFonts w:ascii="仿宋" w:eastAsia="仿宋" w:hAnsi="仿宋" w:cs="Times New Roman"/>
          <w:sz w:val="32"/>
          <w:szCs w:val="32"/>
        </w:rPr>
        <w:t>《大气污染物综合排放标准》（GB16297-1996）表2排放限值</w:t>
      </w:r>
      <w:r w:rsidRPr="007D6CAA">
        <w:rPr>
          <w:rFonts w:ascii="仿宋" w:eastAsia="仿宋" w:hAnsi="仿宋" w:cs="Times New Roman" w:hint="eastAsia"/>
          <w:sz w:val="32"/>
          <w:szCs w:val="32"/>
        </w:rPr>
        <w:t>要求</w:t>
      </w:r>
      <w:r w:rsidRPr="007D6CAA">
        <w:rPr>
          <w:rFonts w:ascii="仿宋" w:eastAsia="仿宋" w:hAnsi="仿宋" w:cs="Times New Roman"/>
          <w:sz w:val="32"/>
          <w:szCs w:val="32"/>
        </w:rPr>
        <w:t>，</w:t>
      </w:r>
      <w:r w:rsidR="008042E1">
        <w:rPr>
          <w:rFonts w:ascii="仿宋" w:eastAsia="仿宋" w:hAnsi="仿宋" w:cs="Times New Roman"/>
          <w:sz w:val="32"/>
          <w:szCs w:val="32"/>
        </w:rPr>
        <w:t>无组织废气满足</w:t>
      </w:r>
      <w:r w:rsidR="008042E1" w:rsidRPr="008042E1">
        <w:rPr>
          <w:rFonts w:ascii="仿宋" w:eastAsia="仿宋" w:hAnsi="仿宋" w:cs="Times New Roman" w:hint="eastAsia"/>
          <w:sz w:val="32"/>
          <w:szCs w:val="32"/>
        </w:rPr>
        <w:t>执行《大气污染物综合排放标准》（</w:t>
      </w:r>
      <w:r w:rsidR="008042E1" w:rsidRPr="008042E1">
        <w:rPr>
          <w:rFonts w:ascii="仿宋" w:eastAsia="仿宋" w:hAnsi="仿宋" w:cs="Times New Roman"/>
          <w:sz w:val="32"/>
          <w:szCs w:val="32"/>
        </w:rPr>
        <w:t>GB16297-1996）表2中的无组织排放监控浓度限值，</w:t>
      </w:r>
      <w:r w:rsidRPr="007D6CAA">
        <w:rPr>
          <w:rFonts w:ascii="仿宋" w:eastAsia="仿宋" w:hAnsi="仿宋" w:cs="Times New Roman"/>
          <w:sz w:val="32"/>
          <w:szCs w:val="32"/>
        </w:rPr>
        <w:t>其中，二氯甲烷</w:t>
      </w:r>
      <w:r w:rsidRPr="007D6CAA">
        <w:rPr>
          <w:rFonts w:ascii="仿宋" w:eastAsia="仿宋" w:hAnsi="仿宋" w:cs="Times New Roman" w:hint="eastAsia"/>
          <w:sz w:val="32"/>
          <w:szCs w:val="32"/>
        </w:rPr>
        <w:t>满足</w:t>
      </w:r>
      <w:r w:rsidRPr="007D6CAA">
        <w:rPr>
          <w:rFonts w:ascii="仿宋" w:eastAsia="仿宋" w:hAnsi="仿宋" w:cs="Times New Roman"/>
          <w:sz w:val="32"/>
          <w:szCs w:val="32"/>
        </w:rPr>
        <w:t>《石油化学工业污染物排放标准》（GB31571-2015）中的排放限值</w:t>
      </w:r>
      <w:r w:rsidRPr="007D6CAA">
        <w:rPr>
          <w:rFonts w:ascii="仿宋" w:eastAsia="仿宋" w:hAnsi="仿宋" w:cs="Times New Roman" w:hint="eastAsia"/>
          <w:sz w:val="32"/>
          <w:szCs w:val="32"/>
        </w:rPr>
        <w:t>要求</w:t>
      </w:r>
      <w:r w:rsidRPr="007D6CAA">
        <w:rPr>
          <w:rFonts w:ascii="仿宋" w:eastAsia="仿宋" w:hAnsi="仿宋" w:cs="Times New Roman"/>
          <w:sz w:val="32"/>
          <w:szCs w:val="32"/>
        </w:rPr>
        <w:t>，副产无机盐生产中产生的氯化氢</w:t>
      </w:r>
      <w:r w:rsidRPr="007D6CAA">
        <w:rPr>
          <w:rFonts w:ascii="仿宋" w:eastAsia="仿宋" w:hAnsi="仿宋" w:cs="Times New Roman" w:hint="eastAsia"/>
          <w:sz w:val="32"/>
          <w:szCs w:val="32"/>
        </w:rPr>
        <w:t>满足</w:t>
      </w:r>
      <w:r w:rsidRPr="007D6CAA">
        <w:rPr>
          <w:rFonts w:ascii="仿宋" w:eastAsia="仿宋" w:hAnsi="仿宋" w:cs="Times New Roman"/>
          <w:sz w:val="32"/>
          <w:szCs w:val="32"/>
        </w:rPr>
        <w:t>《无机化学工业污染物排放标准》（GB31573-2015）排放限值</w:t>
      </w:r>
      <w:r w:rsidRPr="007D6CAA">
        <w:rPr>
          <w:rFonts w:ascii="仿宋" w:eastAsia="仿宋" w:hAnsi="仿宋" w:cs="Times New Roman" w:hint="eastAsia"/>
          <w:sz w:val="32"/>
          <w:szCs w:val="32"/>
        </w:rPr>
        <w:t>要求</w:t>
      </w:r>
      <w:r w:rsidRPr="007D6CAA">
        <w:rPr>
          <w:rFonts w:ascii="仿宋" w:eastAsia="仿宋" w:hAnsi="仿宋" w:cs="Times New Roman"/>
          <w:sz w:val="32"/>
          <w:szCs w:val="32"/>
        </w:rPr>
        <w:t>，硫化氢、氨、臭气浓度</w:t>
      </w:r>
      <w:r w:rsidRPr="007D6CAA">
        <w:rPr>
          <w:rFonts w:ascii="仿宋" w:eastAsia="仿宋" w:hAnsi="仿宋" w:cs="Times New Roman" w:hint="eastAsia"/>
          <w:sz w:val="32"/>
          <w:szCs w:val="32"/>
        </w:rPr>
        <w:t>满足</w:t>
      </w:r>
      <w:r w:rsidRPr="007D6CAA">
        <w:rPr>
          <w:rFonts w:ascii="仿宋" w:eastAsia="仿宋" w:hAnsi="仿宋" w:cs="Times New Roman"/>
          <w:sz w:val="32"/>
          <w:szCs w:val="32"/>
        </w:rPr>
        <w:t>《恶臭污染物排放标准》（GB14554-93）中表2标准</w:t>
      </w:r>
      <w:r w:rsidRPr="007D6CAA">
        <w:rPr>
          <w:rFonts w:ascii="仿宋" w:eastAsia="仿宋" w:hAnsi="仿宋" w:cs="Times New Roman" w:hint="eastAsia"/>
          <w:sz w:val="32"/>
          <w:szCs w:val="32"/>
        </w:rPr>
        <w:t>要求</w:t>
      </w:r>
      <w:r w:rsidRPr="007D6CAA">
        <w:rPr>
          <w:rFonts w:ascii="仿宋" w:eastAsia="仿宋" w:hAnsi="仿宋" w:cs="Times New Roman"/>
          <w:sz w:val="32"/>
          <w:szCs w:val="32"/>
        </w:rPr>
        <w:t>；</w:t>
      </w:r>
      <w:r w:rsidR="00CF63AD" w:rsidRPr="00CF63AD">
        <w:rPr>
          <w:rFonts w:ascii="仿宋" w:eastAsia="仿宋" w:hAnsi="仿宋" w:cs="Times New Roman" w:hint="eastAsia"/>
          <w:sz w:val="32"/>
          <w:szCs w:val="32"/>
        </w:rPr>
        <w:t>非甲烷总烃无组织排放（厂房外监控点）执行《挥发性有机物无组织排放控制标准》（</w:t>
      </w:r>
      <w:r w:rsidR="00CF63AD" w:rsidRPr="00CF63AD">
        <w:rPr>
          <w:rFonts w:ascii="仿宋" w:eastAsia="仿宋" w:hAnsi="仿宋" w:cs="Times New Roman"/>
          <w:sz w:val="32"/>
          <w:szCs w:val="32"/>
        </w:rPr>
        <w:t>GB37822-2019）表A.1厂区内VOCs</w:t>
      </w:r>
      <w:r w:rsidR="00CF63AD" w:rsidRPr="00CF63AD">
        <w:rPr>
          <w:rFonts w:ascii="仿宋" w:eastAsia="仿宋" w:hAnsi="仿宋" w:cs="Times New Roman"/>
          <w:sz w:val="32"/>
          <w:szCs w:val="32"/>
        </w:rPr>
        <w:lastRenderedPageBreak/>
        <w:t>无组织排放限值；</w:t>
      </w:r>
      <w:r w:rsidR="00CF63AD" w:rsidRPr="00CF63AD">
        <w:rPr>
          <w:rFonts w:ascii="仿宋" w:eastAsia="仿宋" w:hAnsi="仿宋" w:cs="Times New Roman" w:hint="eastAsia"/>
          <w:sz w:val="32"/>
          <w:szCs w:val="32"/>
        </w:rPr>
        <w:t>食堂油烟排放参照执行《饮食业油烟排放标准》（试行）（</w:t>
      </w:r>
      <w:r w:rsidR="00CF63AD" w:rsidRPr="00CF63AD">
        <w:rPr>
          <w:rFonts w:ascii="仿宋" w:eastAsia="仿宋" w:hAnsi="仿宋" w:cs="Times New Roman"/>
          <w:sz w:val="32"/>
          <w:szCs w:val="32"/>
        </w:rPr>
        <w:t>GB18483-2001</w:t>
      </w:r>
      <w:r w:rsidR="00CF63AD">
        <w:rPr>
          <w:rFonts w:ascii="仿宋" w:eastAsia="仿宋" w:hAnsi="仿宋" w:cs="Times New Roman"/>
          <w:sz w:val="32"/>
          <w:szCs w:val="32"/>
        </w:rPr>
        <w:t>）中小型标准</w:t>
      </w:r>
      <w:r w:rsidRPr="007D6CAA">
        <w:rPr>
          <w:rFonts w:ascii="仿宋" w:eastAsia="仿宋" w:hAnsi="仿宋" w:cs="Times New Roman"/>
          <w:sz w:val="32"/>
          <w:szCs w:val="32"/>
        </w:rPr>
        <w:t>。</w:t>
      </w:r>
    </w:p>
    <w:bookmarkEnd w:id="11"/>
    <w:p w:rsidR="00023CB6" w:rsidRPr="007D6CAA" w:rsidRDefault="00B705C9" w:rsidP="007613B7">
      <w:pPr>
        <w:spacing w:line="520" w:lineRule="exact"/>
        <w:ind w:firstLineChars="200" w:firstLine="640"/>
        <w:jc w:val="both"/>
        <w:rPr>
          <w:rFonts w:ascii="仿宋" w:eastAsia="仿宋" w:hAnsi="仿宋" w:cs="Times New Roman"/>
          <w:sz w:val="32"/>
          <w:szCs w:val="32"/>
        </w:rPr>
      </w:pPr>
      <w:r w:rsidRPr="007D6CAA">
        <w:rPr>
          <w:rFonts w:ascii="仿宋" w:eastAsia="仿宋" w:hAnsi="仿宋" w:cs="Times New Roman" w:hint="eastAsia"/>
          <w:sz w:val="32"/>
          <w:szCs w:val="32"/>
        </w:rPr>
        <w:t>（</w:t>
      </w:r>
      <w:r w:rsidRPr="007D6CAA">
        <w:rPr>
          <w:rFonts w:ascii="仿宋" w:eastAsia="仿宋" w:hAnsi="仿宋" w:cs="Times New Roman"/>
          <w:sz w:val="32"/>
          <w:szCs w:val="32"/>
        </w:rPr>
        <w:t>四</w:t>
      </w:r>
      <w:r w:rsidRPr="007D6CAA">
        <w:rPr>
          <w:rFonts w:ascii="仿宋" w:eastAsia="仿宋" w:hAnsi="仿宋" w:cs="Times New Roman" w:hint="eastAsia"/>
          <w:sz w:val="32"/>
          <w:szCs w:val="32"/>
        </w:rPr>
        <w:t>）</w:t>
      </w:r>
      <w:r w:rsidRPr="007D6CAA">
        <w:rPr>
          <w:rFonts w:ascii="仿宋" w:eastAsia="仿宋" w:hAnsi="仿宋" w:cs="Times New Roman"/>
          <w:sz w:val="32"/>
          <w:szCs w:val="32"/>
        </w:rPr>
        <w:t>废水污染防治工作。严格按</w:t>
      </w:r>
      <w:r w:rsidRPr="007D6CAA">
        <w:rPr>
          <w:rFonts w:ascii="仿宋" w:eastAsia="仿宋" w:hAnsi="仿宋" w:cs="Times New Roman" w:hint="eastAsia"/>
          <w:sz w:val="32"/>
          <w:szCs w:val="32"/>
        </w:rPr>
        <w:t>“</w:t>
      </w:r>
      <w:r w:rsidRPr="007D6CAA">
        <w:rPr>
          <w:rFonts w:ascii="仿宋" w:eastAsia="仿宋" w:hAnsi="仿宋" w:cs="Times New Roman"/>
          <w:sz w:val="32"/>
          <w:szCs w:val="32"/>
        </w:rPr>
        <w:t>雨污分流、清污分流</w:t>
      </w:r>
      <w:r w:rsidRPr="007D6CAA">
        <w:rPr>
          <w:rFonts w:ascii="仿宋" w:eastAsia="仿宋" w:hAnsi="仿宋" w:cs="Times New Roman" w:hint="eastAsia"/>
          <w:sz w:val="32"/>
          <w:szCs w:val="32"/>
        </w:rPr>
        <w:t>、</w:t>
      </w:r>
      <w:r w:rsidRPr="007D6CAA">
        <w:rPr>
          <w:rFonts w:ascii="仿宋" w:eastAsia="仿宋" w:hAnsi="仿宋" w:cs="Times New Roman"/>
          <w:sz w:val="32"/>
          <w:szCs w:val="32"/>
        </w:rPr>
        <w:t>污</w:t>
      </w:r>
      <w:proofErr w:type="gramStart"/>
      <w:r w:rsidRPr="007D6CAA">
        <w:rPr>
          <w:rFonts w:ascii="仿宋" w:eastAsia="仿宋" w:hAnsi="仿宋" w:cs="Times New Roman"/>
          <w:sz w:val="32"/>
          <w:szCs w:val="32"/>
        </w:rPr>
        <w:t>污</w:t>
      </w:r>
      <w:proofErr w:type="gramEnd"/>
      <w:r w:rsidRPr="007D6CAA">
        <w:rPr>
          <w:rFonts w:ascii="仿宋" w:eastAsia="仿宋" w:hAnsi="仿宋" w:cs="Times New Roman"/>
          <w:sz w:val="32"/>
          <w:szCs w:val="32"/>
        </w:rPr>
        <w:t>分流</w:t>
      </w:r>
      <w:r w:rsidRPr="007D6CAA">
        <w:rPr>
          <w:rFonts w:ascii="仿宋" w:eastAsia="仿宋" w:hAnsi="仿宋" w:cs="Times New Roman" w:hint="eastAsia"/>
          <w:sz w:val="32"/>
          <w:szCs w:val="32"/>
        </w:rPr>
        <w:t>”</w:t>
      </w:r>
      <w:r w:rsidRPr="007D6CAA">
        <w:rPr>
          <w:rFonts w:ascii="仿宋" w:eastAsia="仿宋" w:hAnsi="仿宋" w:cs="Times New Roman"/>
          <w:sz w:val="32"/>
          <w:szCs w:val="32"/>
        </w:rPr>
        <w:t>原则，规范建设厂区雨污管网并与园区管网做好对接工作。</w:t>
      </w:r>
      <w:r w:rsidRPr="007D6CAA">
        <w:rPr>
          <w:rFonts w:ascii="仿宋" w:eastAsia="仿宋" w:hAnsi="仿宋" w:cs="Times New Roman" w:hint="eastAsia"/>
          <w:sz w:val="32"/>
          <w:szCs w:val="32"/>
        </w:rPr>
        <w:t>项目</w:t>
      </w:r>
      <w:r w:rsidRPr="007D6CAA">
        <w:rPr>
          <w:rFonts w:ascii="仿宋" w:eastAsia="仿宋" w:hAnsi="仿宋" w:cs="Times New Roman"/>
          <w:sz w:val="32"/>
          <w:szCs w:val="32"/>
        </w:rPr>
        <w:t>工艺废水实行分质收集、预处理或生产副产</w:t>
      </w:r>
      <w:r w:rsidRPr="007D6CAA">
        <w:rPr>
          <w:rFonts w:ascii="仿宋" w:eastAsia="仿宋" w:hAnsi="仿宋" w:cs="Times New Roman" w:hint="eastAsia"/>
          <w:sz w:val="32"/>
          <w:szCs w:val="32"/>
        </w:rPr>
        <w:t>品</w:t>
      </w:r>
      <w:r w:rsidRPr="007D6CAA">
        <w:rPr>
          <w:rFonts w:ascii="仿宋" w:eastAsia="仿宋" w:hAnsi="仿宋" w:cs="Times New Roman"/>
          <w:sz w:val="32"/>
          <w:szCs w:val="32"/>
        </w:rPr>
        <w:t>，高盐</w:t>
      </w:r>
      <w:r w:rsidRPr="007D6CAA">
        <w:rPr>
          <w:rFonts w:ascii="仿宋" w:eastAsia="仿宋" w:hAnsi="仿宋" w:cs="Times New Roman" w:hint="eastAsia"/>
          <w:sz w:val="32"/>
          <w:szCs w:val="32"/>
        </w:rPr>
        <w:t>工艺</w:t>
      </w:r>
      <w:r w:rsidRPr="007D6CAA">
        <w:rPr>
          <w:rFonts w:ascii="仿宋" w:eastAsia="仿宋" w:hAnsi="仿宋" w:cs="Times New Roman"/>
          <w:sz w:val="32"/>
          <w:szCs w:val="32"/>
        </w:rPr>
        <w:t>废水经三效蒸发脱盐、含二氯甲烷</w:t>
      </w:r>
      <w:r w:rsidRPr="007D6CAA">
        <w:rPr>
          <w:rFonts w:ascii="仿宋" w:eastAsia="仿宋" w:hAnsi="仿宋" w:cs="Times New Roman" w:hint="eastAsia"/>
          <w:sz w:val="32"/>
          <w:szCs w:val="32"/>
        </w:rPr>
        <w:t>工艺</w:t>
      </w:r>
      <w:r w:rsidRPr="007D6CAA">
        <w:rPr>
          <w:rFonts w:ascii="仿宋" w:eastAsia="仿宋" w:hAnsi="仿宋" w:cs="Times New Roman"/>
          <w:sz w:val="32"/>
          <w:szCs w:val="32"/>
        </w:rPr>
        <w:t>废水</w:t>
      </w:r>
      <w:r w:rsidRPr="007D6CAA">
        <w:rPr>
          <w:rFonts w:ascii="仿宋" w:eastAsia="仿宋" w:hAnsi="仿宋" w:cs="Times New Roman" w:hint="eastAsia"/>
          <w:sz w:val="32"/>
          <w:szCs w:val="32"/>
        </w:rPr>
        <w:t>经“</w:t>
      </w:r>
      <w:r w:rsidRPr="007D6CAA">
        <w:rPr>
          <w:rFonts w:ascii="仿宋" w:eastAsia="仿宋" w:hAnsi="仿宋" w:cs="Times New Roman"/>
          <w:sz w:val="32"/>
          <w:szCs w:val="32"/>
        </w:rPr>
        <w:t>萃取+反渗透膜+均相催化还原脱氯</w:t>
      </w:r>
      <w:r w:rsidRPr="007D6CAA">
        <w:rPr>
          <w:rFonts w:ascii="仿宋" w:eastAsia="仿宋" w:hAnsi="仿宋" w:cs="Times New Roman" w:hint="eastAsia"/>
          <w:sz w:val="32"/>
          <w:szCs w:val="32"/>
        </w:rPr>
        <w:t>”</w:t>
      </w:r>
      <w:r w:rsidR="00571330">
        <w:rPr>
          <w:rFonts w:ascii="仿宋" w:eastAsia="仿宋" w:hAnsi="仿宋" w:cs="Times New Roman" w:hint="eastAsia"/>
          <w:sz w:val="32"/>
          <w:szCs w:val="32"/>
        </w:rPr>
        <w:t>等</w:t>
      </w:r>
      <w:r w:rsidRPr="007D6CAA">
        <w:rPr>
          <w:rFonts w:ascii="仿宋" w:eastAsia="仿宋" w:hAnsi="仿宋" w:cs="Times New Roman"/>
          <w:sz w:val="32"/>
          <w:szCs w:val="32"/>
        </w:rPr>
        <w:t>预处理</w:t>
      </w:r>
      <w:r w:rsidRPr="007D6CAA">
        <w:rPr>
          <w:rFonts w:ascii="仿宋" w:eastAsia="仿宋" w:hAnsi="仿宋" w:cs="Times New Roman" w:hint="eastAsia"/>
          <w:sz w:val="32"/>
          <w:szCs w:val="32"/>
        </w:rPr>
        <w:t>、</w:t>
      </w:r>
      <w:r w:rsidR="00BA74FF" w:rsidRPr="00BA74FF">
        <w:rPr>
          <w:rFonts w:ascii="仿宋" w:eastAsia="仿宋" w:hAnsi="仿宋" w:cs="Times New Roman" w:hint="eastAsia"/>
          <w:sz w:val="32"/>
          <w:szCs w:val="32"/>
        </w:rPr>
        <w:t>不含二氯甲烷废水采用“废水调节</w:t>
      </w:r>
      <w:r w:rsidR="00BA74FF" w:rsidRPr="00BA74FF">
        <w:rPr>
          <w:rFonts w:ascii="仿宋" w:eastAsia="仿宋" w:hAnsi="仿宋" w:cs="Times New Roman"/>
          <w:sz w:val="32"/>
          <w:szCs w:val="32"/>
        </w:rPr>
        <w:t>+混凝沉淀+电催化氧化+水解酸化+水解沉淀+A/O+沉淀+终沉”处理工艺；生活污水采用“化粪池+水解酸化+水解沉淀+A/O+沉淀+终沉”</w:t>
      </w:r>
      <w:r w:rsidR="00BA74FF">
        <w:rPr>
          <w:rFonts w:ascii="仿宋" w:eastAsia="仿宋" w:hAnsi="仿宋" w:cs="Times New Roman"/>
          <w:sz w:val="32"/>
          <w:szCs w:val="32"/>
        </w:rPr>
        <w:t>处理工艺</w:t>
      </w:r>
      <w:r w:rsidRPr="007D6CAA">
        <w:rPr>
          <w:rFonts w:ascii="仿宋" w:eastAsia="仿宋" w:hAnsi="仿宋" w:cs="Times New Roman"/>
          <w:sz w:val="32"/>
          <w:szCs w:val="32"/>
        </w:rPr>
        <w:t>，满足《污水综合排放标准》（GB8978-1996）三级标准和园区污水处理厂进水标准</w:t>
      </w:r>
      <w:r w:rsidR="00BA74FF">
        <w:rPr>
          <w:rFonts w:ascii="仿宋" w:eastAsia="仿宋" w:hAnsi="仿宋" w:cs="Times New Roman"/>
          <w:sz w:val="32"/>
          <w:szCs w:val="32"/>
        </w:rPr>
        <w:t>后进入滨江产业园区污水处理厂进一步处理</w:t>
      </w:r>
      <w:r w:rsidR="00096FD2">
        <w:rPr>
          <w:rFonts w:ascii="仿宋" w:eastAsia="仿宋" w:hAnsi="仿宋" w:cs="Times New Roman"/>
          <w:sz w:val="32"/>
          <w:szCs w:val="32"/>
        </w:rPr>
        <w:t>达标</w:t>
      </w:r>
      <w:r w:rsidR="00BA74FF">
        <w:rPr>
          <w:rFonts w:ascii="仿宋" w:eastAsia="仿宋" w:hAnsi="仿宋" w:cs="Times New Roman"/>
          <w:sz w:val="32"/>
          <w:szCs w:val="32"/>
        </w:rPr>
        <w:t>后外排</w:t>
      </w:r>
      <w:r w:rsidRPr="007D6CAA">
        <w:rPr>
          <w:rFonts w:ascii="仿宋" w:eastAsia="仿宋" w:hAnsi="仿宋" w:cs="Times New Roman"/>
          <w:sz w:val="32"/>
          <w:szCs w:val="32"/>
        </w:rPr>
        <w:t>，其中，二氯甲烷</w:t>
      </w:r>
      <w:r w:rsidR="00096FD2">
        <w:rPr>
          <w:rFonts w:ascii="仿宋" w:eastAsia="仿宋" w:hAnsi="仿宋" w:cs="Times New Roman"/>
          <w:sz w:val="32"/>
          <w:szCs w:val="32"/>
        </w:rPr>
        <w:t>参照执行</w:t>
      </w:r>
      <w:r w:rsidRPr="007D6CAA">
        <w:rPr>
          <w:rFonts w:ascii="仿宋" w:eastAsia="仿宋" w:hAnsi="仿宋" w:cs="Times New Roman"/>
          <w:sz w:val="32"/>
          <w:szCs w:val="32"/>
        </w:rPr>
        <w:t>《石油化学工业污染物排放标准》（GB31571-2015）排放标准</w:t>
      </w:r>
      <w:r w:rsidR="0084006B">
        <w:rPr>
          <w:rFonts w:ascii="仿宋" w:eastAsia="仿宋" w:hAnsi="仿宋" w:cs="Times New Roman"/>
          <w:sz w:val="32"/>
          <w:szCs w:val="32"/>
        </w:rPr>
        <w:t>。</w:t>
      </w:r>
    </w:p>
    <w:p w:rsidR="00023CB6" w:rsidRPr="007D6CAA" w:rsidRDefault="00B705C9" w:rsidP="007613B7">
      <w:pPr>
        <w:spacing w:line="520" w:lineRule="exact"/>
        <w:ind w:firstLineChars="200" w:firstLine="640"/>
        <w:jc w:val="both"/>
        <w:rPr>
          <w:rFonts w:ascii="仿宋" w:eastAsia="仿宋" w:hAnsi="仿宋" w:cs="Times New Roman"/>
          <w:sz w:val="32"/>
          <w:szCs w:val="32"/>
        </w:rPr>
      </w:pPr>
      <w:r w:rsidRPr="007D6CAA">
        <w:rPr>
          <w:rFonts w:ascii="仿宋" w:eastAsia="仿宋" w:hAnsi="仿宋" w:cs="Times New Roman" w:hint="eastAsia"/>
          <w:sz w:val="32"/>
          <w:szCs w:val="32"/>
        </w:rPr>
        <w:t>（</w:t>
      </w:r>
      <w:r w:rsidRPr="007D6CAA">
        <w:rPr>
          <w:rFonts w:ascii="仿宋" w:eastAsia="仿宋" w:hAnsi="仿宋" w:cs="Times New Roman"/>
          <w:sz w:val="32"/>
          <w:szCs w:val="32"/>
        </w:rPr>
        <w:t>五</w:t>
      </w:r>
      <w:r w:rsidRPr="007D6CAA">
        <w:rPr>
          <w:rFonts w:ascii="仿宋" w:eastAsia="仿宋" w:hAnsi="仿宋" w:cs="Times New Roman" w:hint="eastAsia"/>
          <w:sz w:val="32"/>
          <w:szCs w:val="32"/>
        </w:rPr>
        <w:t>）</w:t>
      </w:r>
      <w:r w:rsidRPr="007D6CAA">
        <w:rPr>
          <w:rFonts w:ascii="仿宋" w:eastAsia="仿宋" w:hAnsi="仿宋" w:cs="Times New Roman"/>
          <w:sz w:val="32"/>
          <w:szCs w:val="32"/>
        </w:rPr>
        <w:t>地下水污染防治工作。按照分区防控的原则落实报告书提出的地下水污染防治措施，做好项目生产车间及室外设备区、仓库、罐区、污水处理设施区、事故水池、初期雨水池</w:t>
      </w:r>
      <w:r w:rsidRPr="007D6CAA">
        <w:rPr>
          <w:rFonts w:ascii="仿宋" w:eastAsia="仿宋" w:hAnsi="仿宋" w:cs="Times New Roman" w:hint="eastAsia"/>
          <w:sz w:val="32"/>
          <w:szCs w:val="32"/>
        </w:rPr>
        <w:t>、氯气库、辅助用房、消防泵房、中控室、焚烧炉</w:t>
      </w:r>
      <w:r w:rsidRPr="007D6CAA">
        <w:rPr>
          <w:rFonts w:ascii="仿宋" w:eastAsia="仿宋" w:hAnsi="仿宋" w:cs="Times New Roman"/>
          <w:sz w:val="32"/>
          <w:szCs w:val="32"/>
        </w:rPr>
        <w:t>等区域的防渗工作，避免由于泄漏造成污染物下渗污染地下水</w:t>
      </w:r>
      <w:r w:rsidRPr="007D6CAA">
        <w:rPr>
          <w:rFonts w:ascii="仿宋" w:eastAsia="仿宋" w:hAnsi="仿宋" w:cs="Times New Roman" w:hint="eastAsia"/>
          <w:sz w:val="32"/>
          <w:szCs w:val="32"/>
        </w:rPr>
        <w:t>；</w:t>
      </w:r>
      <w:r w:rsidRPr="007D6CAA">
        <w:rPr>
          <w:rFonts w:ascii="仿宋" w:eastAsia="仿宋" w:hAnsi="仿宋" w:cs="Times New Roman"/>
          <w:sz w:val="32"/>
          <w:szCs w:val="32"/>
        </w:rPr>
        <w:t>规范布置监测井，根据《环境影响评价技术导则 地下水环境》</w:t>
      </w:r>
      <w:r w:rsidRPr="007D6CAA">
        <w:rPr>
          <w:rFonts w:ascii="仿宋" w:eastAsia="仿宋" w:hAnsi="仿宋" w:cs="Times New Roman" w:hint="eastAsia"/>
          <w:sz w:val="32"/>
          <w:szCs w:val="32"/>
        </w:rPr>
        <w:t>（</w:t>
      </w:r>
      <w:r w:rsidRPr="007D6CAA">
        <w:rPr>
          <w:rFonts w:ascii="仿宋" w:eastAsia="仿宋" w:hAnsi="仿宋" w:cs="Times New Roman"/>
          <w:sz w:val="32"/>
          <w:szCs w:val="32"/>
        </w:rPr>
        <w:t>HJ610-2016</w:t>
      </w:r>
      <w:r w:rsidRPr="007D6CAA">
        <w:rPr>
          <w:rFonts w:ascii="仿宋" w:eastAsia="仿宋" w:hAnsi="仿宋" w:cs="Times New Roman" w:hint="eastAsia"/>
          <w:sz w:val="32"/>
          <w:szCs w:val="32"/>
        </w:rPr>
        <w:t>）</w:t>
      </w:r>
      <w:r w:rsidRPr="007D6CAA">
        <w:rPr>
          <w:rFonts w:ascii="仿宋" w:eastAsia="仿宋" w:hAnsi="仿宋" w:cs="Times New Roman"/>
          <w:sz w:val="32"/>
          <w:szCs w:val="32"/>
        </w:rPr>
        <w:t>要求，做好定期跟踪监测工作，确保地下水环境安全。</w:t>
      </w:r>
    </w:p>
    <w:p w:rsidR="00023CB6" w:rsidRPr="007D6CAA" w:rsidRDefault="00B705C9" w:rsidP="007613B7">
      <w:pPr>
        <w:spacing w:line="520" w:lineRule="exact"/>
        <w:ind w:firstLineChars="200" w:firstLine="640"/>
        <w:jc w:val="both"/>
        <w:rPr>
          <w:rFonts w:ascii="仿宋" w:eastAsia="仿宋" w:hAnsi="仿宋" w:cs="Times New Roman"/>
          <w:sz w:val="32"/>
          <w:szCs w:val="32"/>
        </w:rPr>
      </w:pPr>
      <w:r w:rsidRPr="007D6CAA">
        <w:rPr>
          <w:rFonts w:ascii="仿宋" w:eastAsia="仿宋" w:hAnsi="仿宋" w:cs="Times New Roman" w:hint="eastAsia"/>
          <w:sz w:val="32"/>
          <w:szCs w:val="32"/>
        </w:rPr>
        <w:t>（</w:t>
      </w:r>
      <w:r w:rsidRPr="007D6CAA">
        <w:rPr>
          <w:rFonts w:ascii="仿宋" w:eastAsia="仿宋" w:hAnsi="仿宋" w:cs="Times New Roman"/>
          <w:sz w:val="32"/>
          <w:szCs w:val="32"/>
        </w:rPr>
        <w:t>六</w:t>
      </w:r>
      <w:r w:rsidRPr="007D6CAA">
        <w:rPr>
          <w:rFonts w:ascii="仿宋" w:eastAsia="仿宋" w:hAnsi="仿宋" w:cs="Times New Roman" w:hint="eastAsia"/>
          <w:sz w:val="32"/>
          <w:szCs w:val="32"/>
        </w:rPr>
        <w:t>）</w:t>
      </w:r>
      <w:r w:rsidRPr="007D6CAA">
        <w:rPr>
          <w:rFonts w:ascii="仿宋" w:eastAsia="仿宋" w:hAnsi="仿宋" w:cs="Times New Roman"/>
          <w:sz w:val="32"/>
          <w:szCs w:val="32"/>
        </w:rPr>
        <w:t>土壤污染防治工作。按照</w:t>
      </w:r>
      <w:r w:rsidRPr="007D6CAA">
        <w:rPr>
          <w:rFonts w:ascii="仿宋" w:eastAsia="仿宋" w:hAnsi="仿宋" w:cs="Times New Roman" w:hint="eastAsia"/>
          <w:sz w:val="32"/>
          <w:szCs w:val="32"/>
        </w:rPr>
        <w:t>“</w:t>
      </w:r>
      <w:r w:rsidRPr="007D6CAA">
        <w:rPr>
          <w:rFonts w:ascii="仿宋" w:eastAsia="仿宋" w:hAnsi="仿宋" w:cs="Times New Roman"/>
          <w:sz w:val="32"/>
          <w:szCs w:val="32"/>
        </w:rPr>
        <w:t>源头控制、分区防控污染监控、应急响应</w:t>
      </w:r>
      <w:r w:rsidRPr="007D6CAA">
        <w:rPr>
          <w:rFonts w:ascii="仿宋" w:eastAsia="仿宋" w:hAnsi="仿宋" w:cs="Times New Roman" w:hint="eastAsia"/>
          <w:sz w:val="32"/>
          <w:szCs w:val="32"/>
        </w:rPr>
        <w:t>”</w:t>
      </w:r>
      <w:r w:rsidRPr="007D6CAA">
        <w:rPr>
          <w:rFonts w:ascii="仿宋" w:eastAsia="仿宋" w:hAnsi="仿宋" w:cs="Times New Roman"/>
          <w:sz w:val="32"/>
          <w:szCs w:val="32"/>
        </w:rPr>
        <w:t>相结合的原则，对生产车间及室外设备区、仓库、罐区、污水处理设施区、事故水池、初期雨水池等区域采取重点防渗。对工艺、管道、设备、给排水等采</w:t>
      </w:r>
      <w:r w:rsidRPr="007D6CAA">
        <w:rPr>
          <w:rFonts w:ascii="仿宋" w:eastAsia="仿宋" w:hAnsi="仿宋" w:cs="Times New Roman"/>
          <w:sz w:val="32"/>
          <w:szCs w:val="32"/>
        </w:rPr>
        <w:lastRenderedPageBreak/>
        <w:t>取泄漏控制措施，并定期进行土壤保护目标跟踪监测，确保土壤环境安全</w:t>
      </w:r>
      <w:r w:rsidRPr="007D6CAA">
        <w:rPr>
          <w:rFonts w:ascii="仿宋" w:eastAsia="仿宋" w:hAnsi="仿宋" w:cs="Times New Roman" w:hint="eastAsia"/>
          <w:sz w:val="32"/>
          <w:szCs w:val="32"/>
        </w:rPr>
        <w:t>。</w:t>
      </w:r>
    </w:p>
    <w:p w:rsidR="00023CB6" w:rsidRPr="007D6CAA" w:rsidRDefault="00B705C9" w:rsidP="007613B7">
      <w:pPr>
        <w:spacing w:line="520" w:lineRule="exact"/>
        <w:ind w:firstLineChars="200" w:firstLine="640"/>
        <w:jc w:val="both"/>
        <w:rPr>
          <w:rFonts w:ascii="仿宋" w:eastAsia="仿宋" w:hAnsi="仿宋" w:cs="Times New Roman"/>
          <w:sz w:val="32"/>
          <w:szCs w:val="32"/>
        </w:rPr>
      </w:pPr>
      <w:r w:rsidRPr="007D6CAA">
        <w:rPr>
          <w:rFonts w:ascii="仿宋" w:eastAsia="仿宋" w:hAnsi="仿宋" w:cs="Times New Roman" w:hint="eastAsia"/>
          <w:sz w:val="32"/>
          <w:szCs w:val="32"/>
        </w:rPr>
        <w:t>（七）噪声污染防治工作。合理布局，采用低噪声设备，加强生产设备的日常维护保养工作，对空压机、冷凝器、风机、泵、水洗</w:t>
      </w:r>
      <w:proofErr w:type="gramStart"/>
      <w:r w:rsidRPr="007D6CAA">
        <w:rPr>
          <w:rFonts w:ascii="仿宋" w:eastAsia="仿宋" w:hAnsi="仿宋" w:cs="Times New Roman" w:hint="eastAsia"/>
          <w:sz w:val="32"/>
          <w:szCs w:val="32"/>
        </w:rPr>
        <w:t>釜</w:t>
      </w:r>
      <w:proofErr w:type="gramEnd"/>
      <w:r w:rsidRPr="007D6CAA">
        <w:rPr>
          <w:rFonts w:ascii="仿宋" w:eastAsia="仿宋" w:hAnsi="仿宋" w:cs="Times New Roman" w:hint="eastAsia"/>
          <w:sz w:val="32"/>
          <w:szCs w:val="32"/>
        </w:rPr>
        <w:t>、离心机、干燥机等主要噪声源设备采取隔声、消声、减振等措施，确保厂界噪声达到《工业企业厂界环境噪声排放标准》（GB12348-2008）中的3类标准要求</w:t>
      </w:r>
    </w:p>
    <w:p w:rsidR="00023CB6" w:rsidRPr="007613B7" w:rsidRDefault="00B705C9" w:rsidP="007613B7">
      <w:pPr>
        <w:spacing w:line="520" w:lineRule="exact"/>
        <w:ind w:firstLineChars="200" w:firstLine="640"/>
        <w:jc w:val="both"/>
        <w:rPr>
          <w:rFonts w:ascii="仿宋" w:eastAsia="仿宋" w:hAnsi="仿宋" w:cs="Times New Roman"/>
          <w:sz w:val="32"/>
          <w:szCs w:val="32"/>
        </w:rPr>
      </w:pPr>
      <w:r w:rsidRPr="007613B7">
        <w:rPr>
          <w:rFonts w:ascii="仿宋" w:eastAsia="仿宋" w:hAnsi="仿宋" w:cs="Times New Roman" w:hint="eastAsia"/>
          <w:sz w:val="32"/>
          <w:szCs w:val="32"/>
        </w:rPr>
        <w:t>（八）固体废物管理工作。根据“无害化、减量化、资源化”原则，严格落实《危险废物贮存污染控制标准（GB18597-2001）》及其2013年修改单和《危险废物收集贮存运输技术规范（HJ2025-2012）》以及《一般工业固体废物贮存和填埋污染控制标准（GB18599-2020）》相关标准和规定要求，规范建设危险废物暂存间和一般工业固体废物暂存间。做好各类固体废物分类收集、暂存工作，建立健全固体废物产生、收集、储存、转运、处置等相关管理台账。项目产生的工艺残渣、废活性炭、废包装材料、污水处理污泥、机修废矿物油、分析化验室废液等危险废物经收集后交由有资质单位安全处置并严格执行转移联单制度；纯水制备产生的废RO膜、废活性炭及压滤石粉污泥等一般工业固体废物经收集</w:t>
      </w:r>
      <w:proofErr w:type="gramStart"/>
      <w:r w:rsidRPr="007613B7">
        <w:rPr>
          <w:rFonts w:ascii="仿宋" w:eastAsia="仿宋" w:hAnsi="仿宋" w:cs="Times New Roman" w:hint="eastAsia"/>
          <w:sz w:val="32"/>
          <w:szCs w:val="32"/>
        </w:rPr>
        <w:t>后合理</w:t>
      </w:r>
      <w:proofErr w:type="gramEnd"/>
      <w:r w:rsidRPr="007613B7">
        <w:rPr>
          <w:rFonts w:ascii="仿宋" w:eastAsia="仿宋" w:hAnsi="仿宋" w:cs="Times New Roman" w:hint="eastAsia"/>
          <w:sz w:val="32"/>
          <w:szCs w:val="32"/>
        </w:rPr>
        <w:t>处置；生活垃圾经收集后交由环卫部门统一处理。</w:t>
      </w:r>
    </w:p>
    <w:p w:rsidR="00023CB6" w:rsidRPr="007D6CAA" w:rsidRDefault="00B705C9" w:rsidP="007613B7">
      <w:pPr>
        <w:spacing w:line="520" w:lineRule="exact"/>
        <w:ind w:firstLineChars="200" w:firstLine="640"/>
        <w:jc w:val="both"/>
        <w:rPr>
          <w:rFonts w:ascii="仿宋" w:eastAsia="仿宋" w:hAnsi="仿宋" w:cs="Times New Roman"/>
          <w:sz w:val="32"/>
          <w:szCs w:val="32"/>
        </w:rPr>
      </w:pPr>
      <w:r w:rsidRPr="007D6CAA">
        <w:rPr>
          <w:rFonts w:ascii="仿宋" w:eastAsia="仿宋" w:hAnsi="仿宋" w:cs="Times New Roman" w:hint="eastAsia"/>
          <w:sz w:val="32"/>
          <w:szCs w:val="32"/>
        </w:rPr>
        <w:t>（九）</w:t>
      </w:r>
      <w:bookmarkStart w:id="12" w:name="OLE_LINK16"/>
      <w:r w:rsidRPr="007D6CAA">
        <w:rPr>
          <w:rFonts w:ascii="仿宋" w:eastAsia="仿宋" w:hAnsi="仿宋" w:cs="Times New Roman" w:hint="eastAsia"/>
          <w:sz w:val="32"/>
          <w:szCs w:val="32"/>
        </w:rPr>
        <w:t>环境管理和风险防范工作。设置专门环保机构，配备专职环保管理人员，加强生产设备和</w:t>
      </w:r>
      <w:proofErr w:type="gramStart"/>
      <w:r w:rsidRPr="007D6CAA">
        <w:rPr>
          <w:rFonts w:ascii="仿宋" w:eastAsia="仿宋" w:hAnsi="仿宋" w:cs="Times New Roman" w:hint="eastAsia"/>
          <w:sz w:val="32"/>
          <w:szCs w:val="32"/>
        </w:rPr>
        <w:t>污防</w:t>
      </w:r>
      <w:proofErr w:type="gramEnd"/>
      <w:r w:rsidRPr="007D6CAA">
        <w:rPr>
          <w:rFonts w:ascii="仿宋" w:eastAsia="仿宋" w:hAnsi="仿宋" w:cs="Times New Roman" w:hint="eastAsia"/>
          <w:sz w:val="32"/>
          <w:szCs w:val="32"/>
        </w:rPr>
        <w:t>设施的检修、保养及工人、管理人员培训工作，建立健全污染防治设施运行管理台账。加强日常监管，杜绝生产过程中的跑、冒、滴、漏，确保</w:t>
      </w:r>
      <w:proofErr w:type="gramStart"/>
      <w:r w:rsidRPr="007D6CAA">
        <w:rPr>
          <w:rFonts w:ascii="仿宋" w:eastAsia="仿宋" w:hAnsi="仿宋" w:cs="Times New Roman" w:hint="eastAsia"/>
          <w:sz w:val="32"/>
          <w:szCs w:val="32"/>
        </w:rPr>
        <w:t>各污染</w:t>
      </w:r>
      <w:proofErr w:type="gramEnd"/>
      <w:r w:rsidRPr="007D6CAA">
        <w:rPr>
          <w:rFonts w:ascii="仿宋" w:eastAsia="仿宋" w:hAnsi="仿宋" w:cs="Times New Roman" w:hint="eastAsia"/>
          <w:sz w:val="32"/>
          <w:szCs w:val="32"/>
        </w:rPr>
        <w:t>防治设施的正常运行，各类污染物稳定达标</w:t>
      </w:r>
      <w:r w:rsidRPr="007D6CAA">
        <w:rPr>
          <w:rFonts w:ascii="仿宋" w:eastAsia="仿宋" w:hAnsi="仿宋" w:cs="Times New Roman" w:hint="eastAsia"/>
          <w:sz w:val="32"/>
          <w:szCs w:val="32"/>
        </w:rPr>
        <w:lastRenderedPageBreak/>
        <w:t>排放。做好运营期环境监测工作，严格落实报告书提出的各项环境风险防范措施，按要求配齐各类泄漏检测探测报警仪器和监控、应急设施，规范建设初期雨水收集池、车间内收集池、事故应急池和罐区配套设施等，做好仓储存量控制和温度压力控制，按照《突发环境事件应急管理办法》制订突发环境事件应急预案，储备风险救助物资并定期组织演练，杜绝环境风险事故发生确保周边环境安全。</w:t>
      </w:r>
    </w:p>
    <w:bookmarkEnd w:id="6"/>
    <w:bookmarkEnd w:id="12"/>
    <w:p w:rsidR="00023CB6" w:rsidRPr="007613B7" w:rsidRDefault="00B705C9" w:rsidP="007613B7">
      <w:pPr>
        <w:spacing w:line="520" w:lineRule="exact"/>
        <w:ind w:firstLineChars="200" w:firstLine="640"/>
        <w:jc w:val="both"/>
        <w:rPr>
          <w:rFonts w:ascii="仿宋" w:eastAsia="仿宋" w:hAnsi="仿宋" w:cs="Times New Roman"/>
          <w:sz w:val="32"/>
          <w:szCs w:val="32"/>
        </w:rPr>
      </w:pPr>
      <w:r w:rsidRPr="007613B7">
        <w:rPr>
          <w:rFonts w:ascii="仿宋" w:eastAsia="仿宋" w:hAnsi="仿宋" w:cs="Times New Roman" w:hint="eastAsia"/>
          <w:sz w:val="32"/>
          <w:szCs w:val="32"/>
        </w:rPr>
        <w:t>（十）项目</w:t>
      </w:r>
      <w:r w:rsidR="007613B7" w:rsidRPr="007613B7">
        <w:rPr>
          <w:rFonts w:ascii="仿宋" w:eastAsia="仿宋" w:hAnsi="仿宋" w:cs="Times New Roman" w:hint="eastAsia"/>
          <w:sz w:val="32"/>
          <w:szCs w:val="32"/>
        </w:rPr>
        <w:t>新增</w:t>
      </w:r>
      <w:r w:rsidRPr="007613B7">
        <w:rPr>
          <w:rFonts w:ascii="仿宋" w:eastAsia="仿宋" w:hAnsi="仿宋" w:cs="Times New Roman" w:hint="eastAsia"/>
          <w:sz w:val="32"/>
          <w:szCs w:val="32"/>
        </w:rPr>
        <w:t>主要污染物总量VOCs24.168t/a、SO</w:t>
      </w:r>
      <w:r w:rsidRPr="007613B7">
        <w:rPr>
          <w:rFonts w:ascii="仿宋" w:eastAsia="仿宋" w:hAnsi="仿宋" w:cs="Times New Roman" w:hint="eastAsia"/>
          <w:sz w:val="32"/>
          <w:szCs w:val="32"/>
          <w:vertAlign w:val="subscript"/>
        </w:rPr>
        <w:t>2</w:t>
      </w:r>
      <w:r w:rsidRPr="007613B7">
        <w:rPr>
          <w:rFonts w:ascii="仿宋" w:eastAsia="仿宋" w:hAnsi="仿宋" w:cs="Times New Roman" w:hint="eastAsia"/>
          <w:sz w:val="32"/>
          <w:szCs w:val="32"/>
        </w:rPr>
        <w:t>3.955t/a、NOx9.27t/a。</w:t>
      </w:r>
    </w:p>
    <w:bookmarkEnd w:id="7"/>
    <w:bookmarkEnd w:id="10"/>
    <w:p w:rsidR="00023CB6" w:rsidRPr="007D6CAA" w:rsidRDefault="00B705C9" w:rsidP="007613B7">
      <w:pPr>
        <w:spacing w:line="520" w:lineRule="exact"/>
        <w:ind w:firstLineChars="200" w:firstLine="640"/>
        <w:jc w:val="both"/>
        <w:rPr>
          <w:rFonts w:ascii="仿宋" w:eastAsia="仿宋" w:hAnsi="仿宋" w:cs="Times New Roman"/>
          <w:sz w:val="32"/>
          <w:szCs w:val="32"/>
        </w:rPr>
      </w:pPr>
      <w:r w:rsidRPr="007D6CAA">
        <w:rPr>
          <w:rFonts w:ascii="仿宋" w:eastAsia="仿宋" w:hAnsi="仿宋" w:cs="Times New Roman" w:hint="eastAsia"/>
          <w:sz w:val="32"/>
          <w:szCs w:val="32"/>
        </w:rPr>
        <w:t>三、你公司应收到本批复后15个工作日内，将批复及批准的环</w:t>
      </w:r>
      <w:proofErr w:type="gramStart"/>
      <w:r w:rsidRPr="007D6CAA">
        <w:rPr>
          <w:rFonts w:ascii="仿宋" w:eastAsia="仿宋" w:hAnsi="仿宋" w:cs="Times New Roman" w:hint="eastAsia"/>
          <w:sz w:val="32"/>
          <w:szCs w:val="32"/>
        </w:rPr>
        <w:t>评报告</w:t>
      </w:r>
      <w:proofErr w:type="gramEnd"/>
      <w:r w:rsidRPr="007D6CAA">
        <w:rPr>
          <w:rFonts w:ascii="仿宋" w:eastAsia="仿宋" w:hAnsi="仿宋" w:cs="Times New Roman" w:hint="eastAsia"/>
          <w:sz w:val="32"/>
          <w:szCs w:val="32"/>
        </w:rPr>
        <w:t>文件送岳阳市生态环境局临湘分局、湖南亿科检测有限公司。</w:t>
      </w:r>
    </w:p>
    <w:p w:rsidR="00023CB6" w:rsidRPr="007D6CAA" w:rsidRDefault="00B705C9" w:rsidP="007613B7">
      <w:pPr>
        <w:spacing w:line="520" w:lineRule="exact"/>
        <w:ind w:firstLineChars="200" w:firstLine="640"/>
        <w:jc w:val="both"/>
        <w:rPr>
          <w:rFonts w:ascii="仿宋" w:eastAsia="仿宋" w:hAnsi="仿宋" w:cs="Times New Roman"/>
          <w:sz w:val="32"/>
          <w:szCs w:val="32"/>
        </w:rPr>
      </w:pPr>
      <w:r w:rsidRPr="007D6CAA">
        <w:rPr>
          <w:rFonts w:ascii="仿宋" w:eastAsia="仿宋" w:hAnsi="仿宋" w:cs="Times New Roman" w:hint="eastAsia"/>
          <w:sz w:val="32"/>
          <w:szCs w:val="32"/>
        </w:rPr>
        <w:t>四、请岳阳市生态环境局临湘分局负责项目建设和运营期的日常环境监管。</w:t>
      </w:r>
    </w:p>
    <w:p w:rsidR="00023CB6" w:rsidRPr="007D6CAA" w:rsidRDefault="00023CB6" w:rsidP="007613B7">
      <w:pPr>
        <w:spacing w:line="520" w:lineRule="exact"/>
        <w:ind w:firstLineChars="200" w:firstLine="640"/>
        <w:jc w:val="both"/>
        <w:rPr>
          <w:rFonts w:ascii="仿宋" w:eastAsia="仿宋" w:hAnsi="仿宋" w:cs="Times New Roman"/>
          <w:sz w:val="32"/>
          <w:szCs w:val="32"/>
        </w:rPr>
      </w:pPr>
    </w:p>
    <w:p w:rsidR="007613B7" w:rsidRDefault="007613B7" w:rsidP="007613B7">
      <w:pPr>
        <w:spacing w:line="520" w:lineRule="exact"/>
        <w:ind w:firstLineChars="200" w:firstLine="640"/>
        <w:jc w:val="both"/>
        <w:rPr>
          <w:rFonts w:ascii="仿宋" w:eastAsia="仿宋" w:hAnsi="仿宋" w:cs="Times New Roman"/>
          <w:sz w:val="32"/>
          <w:szCs w:val="32"/>
        </w:rPr>
      </w:pPr>
    </w:p>
    <w:p w:rsidR="00023CB6" w:rsidRPr="007D6CAA" w:rsidRDefault="00B705C9" w:rsidP="007613B7">
      <w:pPr>
        <w:spacing w:line="520" w:lineRule="exact"/>
        <w:ind w:firstLineChars="1400" w:firstLine="4480"/>
        <w:jc w:val="both"/>
        <w:rPr>
          <w:rFonts w:ascii="仿宋" w:eastAsia="仿宋" w:hAnsi="仿宋" w:cs="Times New Roman"/>
          <w:sz w:val="32"/>
          <w:szCs w:val="32"/>
        </w:rPr>
      </w:pPr>
      <w:r w:rsidRPr="007D6CAA">
        <w:rPr>
          <w:rFonts w:ascii="仿宋" w:eastAsia="仿宋" w:hAnsi="仿宋" w:cs="Times New Roman" w:hint="eastAsia"/>
          <w:sz w:val="32"/>
          <w:szCs w:val="32"/>
        </w:rPr>
        <w:t>岳阳市生态环境局</w:t>
      </w:r>
    </w:p>
    <w:p w:rsidR="00023CB6" w:rsidRDefault="00B705C9" w:rsidP="007613B7">
      <w:pPr>
        <w:spacing w:line="520" w:lineRule="exact"/>
        <w:ind w:firstLineChars="1500" w:firstLine="4800"/>
        <w:jc w:val="both"/>
        <w:rPr>
          <w:rFonts w:ascii="Times New Roman" w:eastAsiaTheme="minorEastAsia" w:hAnsi="Times New Roman" w:cs="Times New Roman"/>
          <w:sz w:val="28"/>
          <w:szCs w:val="28"/>
        </w:rPr>
      </w:pPr>
      <w:bookmarkStart w:id="13" w:name="OLE_LINK8"/>
      <w:bookmarkStart w:id="14" w:name="_GoBack"/>
      <w:r w:rsidRPr="007D6CAA">
        <w:rPr>
          <w:rFonts w:ascii="仿宋" w:eastAsia="仿宋" w:hAnsi="仿宋" w:cs="Times New Roman" w:hint="eastAsia"/>
          <w:sz w:val="32"/>
          <w:szCs w:val="32"/>
        </w:rPr>
        <w:t>2023年</w:t>
      </w:r>
      <w:r w:rsidR="008409D9">
        <w:rPr>
          <w:rFonts w:ascii="仿宋" w:eastAsia="仿宋" w:hAnsi="仿宋" w:cs="Times New Roman" w:hint="eastAsia"/>
          <w:sz w:val="32"/>
          <w:szCs w:val="32"/>
        </w:rPr>
        <w:t>2</w:t>
      </w:r>
      <w:r w:rsidRPr="007D6CAA">
        <w:rPr>
          <w:rFonts w:ascii="仿宋" w:eastAsia="仿宋" w:hAnsi="仿宋" w:cs="Times New Roman" w:hint="eastAsia"/>
          <w:sz w:val="32"/>
          <w:szCs w:val="32"/>
        </w:rPr>
        <w:t>月</w:t>
      </w:r>
      <w:r w:rsidR="008409D9">
        <w:rPr>
          <w:rFonts w:ascii="仿宋" w:eastAsia="仿宋" w:hAnsi="仿宋" w:cs="Times New Roman" w:hint="eastAsia"/>
          <w:sz w:val="32"/>
          <w:szCs w:val="32"/>
        </w:rPr>
        <w:t>8</w:t>
      </w:r>
      <w:r w:rsidRPr="007D6CAA">
        <w:rPr>
          <w:rFonts w:ascii="仿宋" w:eastAsia="仿宋" w:hAnsi="仿宋" w:cs="Times New Roman" w:hint="eastAsia"/>
          <w:sz w:val="32"/>
          <w:szCs w:val="32"/>
        </w:rPr>
        <w:t>日</w:t>
      </w:r>
    </w:p>
    <w:bookmarkEnd w:id="13"/>
    <w:bookmarkEnd w:id="14"/>
    <w:p w:rsidR="007613B7" w:rsidRDefault="007613B7" w:rsidP="007613B7">
      <w:pPr>
        <w:spacing w:line="520" w:lineRule="exact"/>
        <w:ind w:firstLineChars="200" w:firstLine="560"/>
        <w:jc w:val="both"/>
        <w:rPr>
          <w:rFonts w:ascii="Times New Roman" w:eastAsiaTheme="minorEastAsia" w:hAnsi="Times New Roman" w:cs="Times New Roman"/>
          <w:sz w:val="28"/>
          <w:szCs w:val="28"/>
        </w:rPr>
      </w:pPr>
    </w:p>
    <w:sectPr w:rsidR="007613B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783" w:rsidRDefault="00FE6783">
      <w:r>
        <w:separator/>
      </w:r>
    </w:p>
  </w:endnote>
  <w:endnote w:type="continuationSeparator" w:id="0">
    <w:p w:rsidR="00FE6783" w:rsidRDefault="00FE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B6" w:rsidRDefault="00B705C9">
    <w:pPr>
      <w:pStyle w:val="a4"/>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23CB6" w:rsidRDefault="00B705C9">
                          <w:pPr>
                            <w:pStyle w:val="a4"/>
                          </w:pPr>
                          <w:r>
                            <w:fldChar w:fldCharType="begin"/>
                          </w:r>
                          <w:r>
                            <w:instrText xml:space="preserve"> PAGE  \* MERGEFORMAT </w:instrText>
                          </w:r>
                          <w:r>
                            <w:fldChar w:fldCharType="separate"/>
                          </w:r>
                          <w:r w:rsidR="008409D9">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023CB6" w:rsidRDefault="00B705C9">
                    <w:pPr>
                      <w:pStyle w:val="a4"/>
                    </w:pPr>
                    <w:r>
                      <w:fldChar w:fldCharType="begin"/>
                    </w:r>
                    <w:r>
                      <w:instrText xml:space="preserve"> PAGE  \* MERGEFORMAT </w:instrText>
                    </w:r>
                    <w:r>
                      <w:fldChar w:fldCharType="separate"/>
                    </w:r>
                    <w:r w:rsidR="008409D9">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783" w:rsidRDefault="00FE6783">
      <w:r>
        <w:separator/>
      </w:r>
    </w:p>
  </w:footnote>
  <w:footnote w:type="continuationSeparator" w:id="0">
    <w:p w:rsidR="00FE6783" w:rsidRDefault="00FE6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D2332"/>
    <w:multiLevelType w:val="singleLevel"/>
    <w:tmpl w:val="A89D233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jI3NDg0ODc3ZWRlNzA4NDQ2OThiODlkYWYzNTgifQ=="/>
  </w:docVars>
  <w:rsids>
    <w:rsidRoot w:val="7BE627DD"/>
    <w:rsid w:val="00023CB6"/>
    <w:rsid w:val="00096FD2"/>
    <w:rsid w:val="0040285B"/>
    <w:rsid w:val="00571330"/>
    <w:rsid w:val="00751630"/>
    <w:rsid w:val="007613B7"/>
    <w:rsid w:val="00767CB0"/>
    <w:rsid w:val="00773C0F"/>
    <w:rsid w:val="007D6CAA"/>
    <w:rsid w:val="008042E1"/>
    <w:rsid w:val="0084006B"/>
    <w:rsid w:val="008409D9"/>
    <w:rsid w:val="008F331D"/>
    <w:rsid w:val="009B612A"/>
    <w:rsid w:val="00A23954"/>
    <w:rsid w:val="00B705C9"/>
    <w:rsid w:val="00BA74FF"/>
    <w:rsid w:val="00BE74CF"/>
    <w:rsid w:val="00CF63AD"/>
    <w:rsid w:val="00E004C9"/>
    <w:rsid w:val="00E14A0B"/>
    <w:rsid w:val="00F37224"/>
    <w:rsid w:val="00F54B81"/>
    <w:rsid w:val="00FC79C3"/>
    <w:rsid w:val="00FE6783"/>
    <w:rsid w:val="12B41C0F"/>
    <w:rsid w:val="189221C7"/>
    <w:rsid w:val="2B451D7F"/>
    <w:rsid w:val="4D486933"/>
    <w:rsid w:val="555B2034"/>
    <w:rsid w:val="593A1DEC"/>
    <w:rsid w:val="60687565"/>
    <w:rsid w:val="7BE6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uiPriority="10" w:qFormat="1"/>
    <w:lsdException w:name="Default Paragraph Font" w:semiHidden="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Pr>
      <w:rFonts w:ascii="宋体" w:hAnsi="宋体" w:cs="宋体"/>
      <w:sz w:val="24"/>
      <w:szCs w:val="24"/>
    </w:rPr>
  </w:style>
  <w:style w:type="paragraph" w:styleId="2">
    <w:name w:val="heading 2"/>
    <w:basedOn w:val="a0"/>
    <w:next w:val="a"/>
    <w:semiHidden/>
    <w:unhideWhenUsed/>
    <w:qFormat/>
    <w:pPr>
      <w:spacing w:beforeAutospacing="1" w:afterAutospacing="1"/>
      <w:jc w:val="left"/>
      <w:outlineLvl w:val="1"/>
    </w:pPr>
    <w:rPr>
      <w:rFonts w:ascii="宋体" w:hAnsi="宋体" w:hint="eastAsia"/>
      <w:bCs/>
      <w:sz w:val="36"/>
      <w:szCs w:val="36"/>
    </w:rPr>
  </w:style>
  <w:style w:type="paragraph" w:styleId="3">
    <w:name w:val="heading 3"/>
    <w:basedOn w:val="a"/>
    <w:next w:val="a"/>
    <w:qFormat/>
    <w:pPr>
      <w:keepNext/>
      <w:keepLines/>
      <w:spacing w:before="260" w:after="260" w:line="416" w:lineRule="auto"/>
      <w:outlineLvl w:val="2"/>
    </w:pPr>
    <w:rPr>
      <w:rFonts w:ascii="Times New Roman" w:hAnsi="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uiPriority w:val="10"/>
    <w:qFormat/>
    <w:pPr>
      <w:spacing w:before="240" w:after="60"/>
      <w:jc w:val="center"/>
      <w:outlineLvl w:val="0"/>
    </w:pPr>
    <w:rPr>
      <w:rFonts w:ascii="Arial" w:hAnsi="Arial"/>
      <w:b/>
      <w:sz w:val="32"/>
    </w:rPr>
  </w:style>
  <w:style w:type="paragraph" w:styleId="a4">
    <w:name w:val="footer"/>
    <w:basedOn w:val="a"/>
    <w:uiPriority w:val="99"/>
    <w:unhideWhenUsed/>
    <w:qFormat/>
    <w:pPr>
      <w:tabs>
        <w:tab w:val="center" w:pos="4153"/>
        <w:tab w:val="right" w:pos="8306"/>
      </w:tabs>
      <w:snapToGrid w:val="0"/>
    </w:pPr>
    <w:rPr>
      <w:rFonts w:cs="Times New Roman"/>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rFonts w:cs="Times New Roman"/>
      <w:sz w:val="18"/>
      <w:szCs w:val="18"/>
    </w:rPr>
  </w:style>
  <w:style w:type="paragraph" w:styleId="a6">
    <w:name w:val="Normal (Web)"/>
    <w:basedOn w:val="a"/>
    <w:qFormat/>
    <w:pPr>
      <w:spacing w:beforeAutospacing="1" w:afterAutospacing="1"/>
    </w:pPr>
    <w:rPr>
      <w:rFonts w:cs="Times New Roman"/>
    </w:rPr>
  </w:style>
  <w:style w:type="paragraph" w:styleId="a7">
    <w:name w:val="Body Text First Indent"/>
    <w:basedOn w:val="a"/>
    <w:unhideWhenUsed/>
    <w:qFormat/>
    <w:pPr>
      <w:overflowPunct w:val="0"/>
      <w:autoSpaceDE w:val="0"/>
      <w:autoSpaceDN w:val="0"/>
      <w:adjustRightInd w:val="0"/>
      <w:spacing w:line="360" w:lineRule="auto"/>
      <w:ind w:firstLine="539"/>
    </w:pPr>
    <w:rPr>
      <w:sz w:val="28"/>
    </w:rPr>
  </w:style>
  <w:style w:type="paragraph" w:customStyle="1" w:styleId="Default">
    <w:name w:val="Default"/>
    <w:unhideWhenUsed/>
    <w:qFormat/>
    <w:pPr>
      <w:widowControl w:val="0"/>
      <w:autoSpaceDE w:val="0"/>
      <w:autoSpaceDN w:val="0"/>
      <w:adjustRightInd w:val="0"/>
    </w:pPr>
    <w:rPr>
      <w:rFonts w:eastAsia="Times New Roman" w:hint="eastAsia"/>
      <w:color w:val="000000"/>
      <w:sz w:val="24"/>
      <w:szCs w:val="22"/>
    </w:rPr>
  </w:style>
  <w:style w:type="paragraph" w:styleId="a8">
    <w:name w:val="List Paragraph"/>
    <w:basedOn w:val="a"/>
    <w:uiPriority w:val="99"/>
    <w:unhideWhenUsed/>
    <w:rsid w:val="007613B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uiPriority="10" w:qFormat="1"/>
    <w:lsdException w:name="Default Paragraph Font" w:semiHidden="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Pr>
      <w:rFonts w:ascii="宋体" w:hAnsi="宋体" w:cs="宋体"/>
      <w:sz w:val="24"/>
      <w:szCs w:val="24"/>
    </w:rPr>
  </w:style>
  <w:style w:type="paragraph" w:styleId="2">
    <w:name w:val="heading 2"/>
    <w:basedOn w:val="a0"/>
    <w:next w:val="a"/>
    <w:semiHidden/>
    <w:unhideWhenUsed/>
    <w:qFormat/>
    <w:pPr>
      <w:spacing w:beforeAutospacing="1" w:afterAutospacing="1"/>
      <w:jc w:val="left"/>
      <w:outlineLvl w:val="1"/>
    </w:pPr>
    <w:rPr>
      <w:rFonts w:ascii="宋体" w:hAnsi="宋体" w:hint="eastAsia"/>
      <w:bCs/>
      <w:sz w:val="36"/>
      <w:szCs w:val="36"/>
    </w:rPr>
  </w:style>
  <w:style w:type="paragraph" w:styleId="3">
    <w:name w:val="heading 3"/>
    <w:basedOn w:val="a"/>
    <w:next w:val="a"/>
    <w:qFormat/>
    <w:pPr>
      <w:keepNext/>
      <w:keepLines/>
      <w:spacing w:before="260" w:after="260" w:line="416" w:lineRule="auto"/>
      <w:outlineLvl w:val="2"/>
    </w:pPr>
    <w:rPr>
      <w:rFonts w:ascii="Times New Roman" w:hAnsi="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uiPriority w:val="10"/>
    <w:qFormat/>
    <w:pPr>
      <w:spacing w:before="240" w:after="60"/>
      <w:jc w:val="center"/>
      <w:outlineLvl w:val="0"/>
    </w:pPr>
    <w:rPr>
      <w:rFonts w:ascii="Arial" w:hAnsi="Arial"/>
      <w:b/>
      <w:sz w:val="32"/>
    </w:rPr>
  </w:style>
  <w:style w:type="paragraph" w:styleId="a4">
    <w:name w:val="footer"/>
    <w:basedOn w:val="a"/>
    <w:uiPriority w:val="99"/>
    <w:unhideWhenUsed/>
    <w:qFormat/>
    <w:pPr>
      <w:tabs>
        <w:tab w:val="center" w:pos="4153"/>
        <w:tab w:val="right" w:pos="8306"/>
      </w:tabs>
      <w:snapToGrid w:val="0"/>
    </w:pPr>
    <w:rPr>
      <w:rFonts w:cs="Times New Roman"/>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rFonts w:cs="Times New Roman"/>
      <w:sz w:val="18"/>
      <w:szCs w:val="18"/>
    </w:rPr>
  </w:style>
  <w:style w:type="paragraph" w:styleId="a6">
    <w:name w:val="Normal (Web)"/>
    <w:basedOn w:val="a"/>
    <w:qFormat/>
    <w:pPr>
      <w:spacing w:beforeAutospacing="1" w:afterAutospacing="1"/>
    </w:pPr>
    <w:rPr>
      <w:rFonts w:cs="Times New Roman"/>
    </w:rPr>
  </w:style>
  <w:style w:type="paragraph" w:styleId="a7">
    <w:name w:val="Body Text First Indent"/>
    <w:basedOn w:val="a"/>
    <w:unhideWhenUsed/>
    <w:qFormat/>
    <w:pPr>
      <w:overflowPunct w:val="0"/>
      <w:autoSpaceDE w:val="0"/>
      <w:autoSpaceDN w:val="0"/>
      <w:adjustRightInd w:val="0"/>
      <w:spacing w:line="360" w:lineRule="auto"/>
      <w:ind w:firstLine="539"/>
    </w:pPr>
    <w:rPr>
      <w:sz w:val="28"/>
    </w:rPr>
  </w:style>
  <w:style w:type="paragraph" w:customStyle="1" w:styleId="Default">
    <w:name w:val="Default"/>
    <w:unhideWhenUsed/>
    <w:qFormat/>
    <w:pPr>
      <w:widowControl w:val="0"/>
      <w:autoSpaceDE w:val="0"/>
      <w:autoSpaceDN w:val="0"/>
      <w:adjustRightInd w:val="0"/>
    </w:pPr>
    <w:rPr>
      <w:rFonts w:eastAsia="Times New Roman" w:hint="eastAsia"/>
      <w:color w:val="000000"/>
      <w:sz w:val="24"/>
      <w:szCs w:val="22"/>
    </w:rPr>
  </w:style>
  <w:style w:type="paragraph" w:styleId="a8">
    <w:name w:val="List Paragraph"/>
    <w:basedOn w:val="a"/>
    <w:uiPriority w:val="99"/>
    <w:unhideWhenUsed/>
    <w:rsid w:val="007613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1461</Words>
  <Characters>2193</Characters>
  <Application>Microsoft Office Word</Application>
  <DocSecurity>0</DocSecurity>
  <Lines>243</Lines>
  <Paragraphs>365</Paragraphs>
  <ScaleCrop>false</ScaleCrop>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影子、浅笑</dc:creator>
  <cp:lastModifiedBy>贺鹏</cp:lastModifiedBy>
  <cp:revision>18</cp:revision>
  <dcterms:created xsi:type="dcterms:W3CDTF">2019-05-06T07:31:00Z</dcterms:created>
  <dcterms:modified xsi:type="dcterms:W3CDTF">2023-02-13T03:05:00Z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18ED6792E6DC4BD08742BCA914DB13D2</vt:lpwstr>
  </property>
</Properties>
</file>