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480" w:lineRule="exact"/>
        <w:textAlignment w:val="top"/>
        <w:rPr>
          <w:rFonts w:eastAsia="黑体"/>
          <w:b/>
          <w:color w:val="000000"/>
          <w:sz w:val="36"/>
        </w:rPr>
      </w:pPr>
    </w:p>
    <w:p>
      <w:pPr>
        <w:pStyle w:val="19"/>
        <w:spacing w:line="480" w:lineRule="exact"/>
        <w:textAlignment w:val="top"/>
        <w:rPr>
          <w:rFonts w:eastAsia="黑体"/>
          <w:b/>
          <w:color w:val="000000"/>
          <w:sz w:val="36"/>
        </w:rPr>
      </w:pPr>
    </w:p>
    <w:p>
      <w:pPr>
        <w:pStyle w:val="19"/>
        <w:spacing w:line="480" w:lineRule="exact"/>
        <w:textAlignment w:val="top"/>
        <w:rPr>
          <w:rFonts w:eastAsia="黑体"/>
          <w:b/>
          <w:color w:val="000000"/>
          <w:sz w:val="36"/>
        </w:rPr>
      </w:pPr>
    </w:p>
    <w:p>
      <w:pPr>
        <w:pStyle w:val="19"/>
        <w:spacing w:line="120" w:lineRule="exact"/>
        <w:ind w:firstLine="5250" w:firstLineChars="1750"/>
        <w:textAlignment w:val="top"/>
        <w:rPr>
          <w:rFonts w:eastAsia="楷体_GB2312"/>
          <w:color w:val="000000"/>
          <w:sz w:val="30"/>
          <w:szCs w:val="30"/>
        </w:rPr>
      </w:pPr>
    </w:p>
    <w:p>
      <w:pPr>
        <w:pStyle w:val="19"/>
        <w:spacing w:line="520" w:lineRule="exact"/>
        <w:ind w:firstLine="5250" w:firstLineChars="1750"/>
        <w:jc w:val="both"/>
        <w:textAlignment w:val="top"/>
        <w:rPr>
          <w:rFonts w:eastAsia="楷体_GB2312"/>
          <w:color w:val="000000"/>
          <w:sz w:val="30"/>
          <w:szCs w:val="30"/>
        </w:rPr>
      </w:pPr>
    </w:p>
    <w:p>
      <w:pPr>
        <w:pStyle w:val="19"/>
        <w:ind w:firstLine="5600" w:firstLineChars="1750"/>
        <w:jc w:val="both"/>
        <w:textAlignment w:val="top"/>
        <w:rPr>
          <w:rFonts w:ascii="仿宋" w:hAnsi="仿宋" w:eastAsia="仿宋"/>
          <w:color w:val="000000"/>
          <w:sz w:val="32"/>
          <w:szCs w:val="32"/>
        </w:rPr>
      </w:pPr>
      <w:r>
        <w:rPr>
          <w:rFonts w:hint="eastAsia" w:ascii="仿宋" w:hAnsi="仿宋" w:eastAsia="仿宋"/>
          <w:color w:val="000000"/>
          <w:sz w:val="32"/>
          <w:szCs w:val="32"/>
        </w:rPr>
        <w:t>岳环评 [20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43</w:t>
      </w:r>
      <w:r>
        <w:rPr>
          <w:rFonts w:hint="eastAsia" w:ascii="仿宋" w:hAnsi="仿宋" w:eastAsia="仿宋"/>
          <w:color w:val="000000"/>
          <w:sz w:val="32"/>
          <w:szCs w:val="32"/>
        </w:rPr>
        <w:t>号</w:t>
      </w:r>
    </w:p>
    <w:p>
      <w:pPr>
        <w:pStyle w:val="19"/>
        <w:spacing w:line="120" w:lineRule="exact"/>
        <w:ind w:firstLine="5600" w:firstLineChars="1750"/>
        <w:jc w:val="both"/>
        <w:textAlignment w:val="top"/>
        <w:rPr>
          <w:rFonts w:ascii="仿宋" w:hAnsi="仿宋" w:eastAsia="仿宋"/>
          <w:color w:val="000000"/>
          <w:sz w:val="32"/>
          <w:szCs w:val="32"/>
        </w:rPr>
      </w:pPr>
    </w:p>
    <w:p>
      <w:pPr>
        <w:pStyle w:val="19"/>
        <w:spacing w:line="480" w:lineRule="exact"/>
        <w:ind w:left="177" w:hanging="177" w:hangingChars="49"/>
        <w:jc w:val="center"/>
        <w:textAlignment w:val="top"/>
        <w:rPr>
          <w:rFonts w:ascii="宋体" w:hAnsi="宋体"/>
          <w:b/>
          <w:color w:val="000000"/>
          <w:sz w:val="44"/>
          <w:szCs w:val="44"/>
        </w:rPr>
      </w:pPr>
      <w:bookmarkStart w:id="0" w:name="_Hlk504140001"/>
      <w:r>
        <w:rPr>
          <w:rFonts w:hint="eastAsia" w:ascii="宋体" w:hAnsi="宋体"/>
          <w:b/>
          <w:color w:val="000000"/>
          <w:sz w:val="36"/>
          <w:szCs w:val="36"/>
        </w:rPr>
        <w:t>关于</w:t>
      </w:r>
      <w:r>
        <w:rPr>
          <w:rFonts w:hint="eastAsia" w:ascii="宋体" w:hAnsi="宋体" w:eastAsia="宋体" w:cs="Times New Roman"/>
          <w:b/>
          <w:color w:val="000000"/>
          <w:sz w:val="36"/>
          <w:szCs w:val="36"/>
        </w:rPr>
        <w:t>湖南省临湘永巨茶业有限公司年产1500吨黑茶建设项目环境</w:t>
      </w:r>
      <w:r>
        <w:rPr>
          <w:rFonts w:hint="eastAsia" w:ascii="宋体" w:hAnsi="宋体"/>
          <w:b/>
          <w:color w:val="000000"/>
          <w:sz w:val="36"/>
          <w:szCs w:val="36"/>
        </w:rPr>
        <w:t>影响报告表的批复</w:t>
      </w:r>
    </w:p>
    <w:bookmarkEnd w:id="0"/>
    <w:p>
      <w:pPr>
        <w:spacing w:line="440" w:lineRule="exact"/>
        <w:ind w:firstLine="0" w:firstLineChars="0"/>
        <w:jc w:val="both"/>
        <w:rPr>
          <w:rFonts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湖南省临湘永巨茶业有限公司：</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你公司《</w:t>
      </w:r>
      <w:bookmarkStart w:id="1" w:name="_Hlk503270332"/>
      <w:r>
        <w:rPr>
          <w:rFonts w:hint="eastAsia" w:ascii="仿宋" w:hAnsi="仿宋" w:eastAsia="仿宋" w:cs="Times New Roman"/>
          <w:sz w:val="32"/>
          <w:szCs w:val="32"/>
          <w:lang w:val="en-US" w:eastAsia="zh-CN"/>
        </w:rPr>
        <w:t>关于湖南省临湘永巨茶业有限公司年产1500吨黑茶建设项目环境影响</w:t>
      </w:r>
      <w:bookmarkEnd w:id="1"/>
      <w:r>
        <w:rPr>
          <w:rFonts w:hint="eastAsia" w:ascii="仿宋" w:hAnsi="仿宋" w:eastAsia="仿宋" w:cs="Times New Roman"/>
          <w:sz w:val="32"/>
          <w:szCs w:val="32"/>
          <w:lang w:val="en-US" w:eastAsia="zh-CN"/>
        </w:rPr>
        <w:t>评价申请批复的请示》、岳阳市生态环境局临湘分局预审意见及有关附件收悉，经研究，批复如下：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湖南省临湘永巨茶业有限公司年产1500吨黑茶建设项目拟选址于临湘市聂市镇建新路8号，项目总投资10000万元（环保投资63万元），占地面积19424.71㎡。项目将外购黑毛茶，经发酵、干燥、筛分、拼堆、压制、称重、装匣、压砖、冷却、退砖、烘干，质检包装等工序加工成紧压茶；经发酵、干燥、筛分、拼堆、压制、称重、装匣、压砖、冷却、退砖、烘干、捣碎、称重、袋装、质检等工序加工成颗粒茶。主要建设内容为：主体工程：新建生产区，设置两条生产线（包括发酵车间、筛分车间、压制车间、烘干车间、包装车间）；辅助工程：原料仓库、辅料仓库、成品仓库、锅炉房、地磅房、检测室等；公用工程：排水、供热工程等；环保工程：废气处理设施和固体废物暂存间等。项目供热采用1台2t/h的生物质锅炉。给水、供电、消防等工程依托现有。根据湖南葆华环保有限公司编制的《湖南省临湘永巨茶业有限公司年产1500吨黑茶建设项目环境影响报告表（报批稿）》基本内容、结论，专家评审意见和岳阳市生态环境局临湘分局预审意见，综合考虑，我局原则同意你公司环境影响报告表所列建设项目的性质、规模、工艺、地点和环境保护对策措施。</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二、项目在设计、建设及营运过程中，须全面落实环境影响报告表提出的各项环保措施，并着重做好以下工作： </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sz w:val="32"/>
          <w:szCs w:val="32"/>
          <w:u w:val="none"/>
        </w:rPr>
      </w:pPr>
      <w:r>
        <w:rPr>
          <w:rFonts w:hint="eastAsia" w:ascii="仿宋" w:hAnsi="仿宋" w:eastAsia="仿宋"/>
          <w:sz w:val="32"/>
          <w:szCs w:val="32"/>
          <w:u w:val="none"/>
        </w:rPr>
        <w:t>（一）加强施工期环境管理。严格落实报告表中提出的施工扬尘、噪声、废水、弃渣各项污染防治措施，</w:t>
      </w:r>
      <w:r>
        <w:rPr>
          <w:rFonts w:hint="eastAsia" w:ascii="仿宋" w:hAnsi="仿宋" w:eastAsia="仿宋" w:cs="仿宋"/>
          <w:sz w:val="32"/>
          <w:szCs w:val="32"/>
        </w:rPr>
        <w:t>优化施工</w:t>
      </w:r>
      <w:r>
        <w:rPr>
          <w:rFonts w:hint="eastAsia" w:ascii="仿宋" w:hAnsi="仿宋" w:eastAsia="仿宋" w:cs="仿宋"/>
          <w:sz w:val="32"/>
          <w:szCs w:val="32"/>
          <w:lang w:val="en-US" w:eastAsia="zh-CN"/>
        </w:rPr>
        <w:t>方案</w:t>
      </w:r>
      <w:r>
        <w:rPr>
          <w:rFonts w:hint="eastAsia" w:ascii="仿宋" w:hAnsi="仿宋" w:eastAsia="仿宋" w:cs="仿宋"/>
          <w:sz w:val="32"/>
          <w:szCs w:val="32"/>
        </w:rPr>
        <w:t>，施工废水经沉淀处理后回用于施工和洒水抑尘，不外排；建筑垃圾和弃土由渣土管理部门处置；使用商品混凝土，施工区域设围档，施工现场及时洒水抑尘，加强土石运输污染控制，</w:t>
      </w:r>
      <w:r>
        <w:rPr>
          <w:rFonts w:hint="eastAsia" w:ascii="仿宋" w:hAnsi="仿宋" w:eastAsia="仿宋"/>
          <w:sz w:val="32"/>
          <w:szCs w:val="32"/>
          <w:u w:val="none"/>
        </w:rPr>
        <w:t>减少施工期对</w:t>
      </w:r>
      <w:r>
        <w:rPr>
          <w:rFonts w:hint="eastAsia" w:ascii="仿宋" w:hAnsi="仿宋" w:eastAsia="仿宋"/>
          <w:sz w:val="32"/>
          <w:szCs w:val="32"/>
          <w:u w:val="none"/>
          <w:lang w:val="en-US" w:eastAsia="zh-CN"/>
        </w:rPr>
        <w:t>聂市镇中心小学、源潭河及</w:t>
      </w:r>
      <w:r>
        <w:rPr>
          <w:rFonts w:hint="eastAsia" w:ascii="仿宋" w:hAnsi="仿宋" w:eastAsia="仿宋"/>
          <w:sz w:val="32"/>
          <w:szCs w:val="32"/>
          <w:u w:val="none"/>
        </w:rPr>
        <w:t>周边</w:t>
      </w:r>
      <w:r>
        <w:rPr>
          <w:rFonts w:hint="eastAsia" w:ascii="仿宋" w:hAnsi="仿宋" w:eastAsia="仿宋"/>
          <w:sz w:val="32"/>
          <w:szCs w:val="32"/>
          <w:u w:val="none"/>
          <w:lang w:val="en-US" w:eastAsia="zh-CN"/>
        </w:rPr>
        <w:t>居民区等</w:t>
      </w:r>
      <w:r>
        <w:rPr>
          <w:rFonts w:hint="eastAsia" w:ascii="仿宋" w:hAnsi="仿宋" w:eastAsia="仿宋"/>
          <w:sz w:val="32"/>
          <w:szCs w:val="32"/>
          <w:u w:val="none"/>
        </w:rPr>
        <w:t>环境的影响，</w:t>
      </w:r>
      <w:r>
        <w:rPr>
          <w:rFonts w:hint="eastAsia" w:ascii="仿宋" w:hAnsi="仿宋" w:eastAsia="仿宋"/>
          <w:sz w:val="32"/>
          <w:szCs w:val="32"/>
          <w:u w:val="none"/>
          <w:lang w:val="en-US" w:eastAsia="zh-CN"/>
        </w:rPr>
        <w:t>确保不影响学校正常教学，</w:t>
      </w:r>
      <w:r>
        <w:rPr>
          <w:rFonts w:hint="eastAsia" w:ascii="仿宋" w:hAnsi="仿宋" w:eastAsia="仿宋"/>
          <w:sz w:val="32"/>
          <w:szCs w:val="32"/>
          <w:u w:val="none"/>
        </w:rPr>
        <w:t>避免造成施工扰民。</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sz w:val="32"/>
          <w:szCs w:val="32"/>
          <w:u w:val="none"/>
        </w:rPr>
      </w:pPr>
      <w:r>
        <w:rPr>
          <w:rFonts w:hint="eastAsia" w:ascii="仿宋" w:hAnsi="仿宋" w:eastAsia="仿宋"/>
          <w:sz w:val="32"/>
          <w:szCs w:val="32"/>
          <w:u w:val="none"/>
        </w:rPr>
        <w:t>（二）大气污染防治工作。合理分区，</w:t>
      </w:r>
      <w:r>
        <w:rPr>
          <w:rFonts w:hint="eastAsia" w:ascii="仿宋" w:hAnsi="仿宋" w:eastAsia="仿宋" w:cs="Times New Roman"/>
          <w:sz w:val="32"/>
          <w:szCs w:val="32"/>
          <w:lang w:val="en-US" w:eastAsia="zh-CN"/>
        </w:rPr>
        <w:t>生产线设置为密闭式加工，</w:t>
      </w:r>
      <w:r>
        <w:rPr>
          <w:rFonts w:hint="eastAsia" w:ascii="仿宋" w:hAnsi="仿宋" w:eastAsia="仿宋"/>
          <w:sz w:val="32"/>
          <w:szCs w:val="32"/>
          <w:u w:val="none"/>
        </w:rPr>
        <w:t>规范建设</w:t>
      </w:r>
      <w:r>
        <w:rPr>
          <w:rFonts w:hint="eastAsia" w:ascii="仿宋" w:hAnsi="仿宋" w:eastAsia="仿宋"/>
          <w:sz w:val="32"/>
          <w:szCs w:val="32"/>
          <w:u w:val="none"/>
          <w:lang w:val="en-US" w:eastAsia="zh-CN"/>
        </w:rPr>
        <w:t>车间粉尘和锅炉烟气收集</w:t>
      </w:r>
      <w:r>
        <w:rPr>
          <w:rFonts w:hint="eastAsia" w:ascii="仿宋" w:hAnsi="仿宋" w:eastAsia="仿宋"/>
          <w:sz w:val="32"/>
          <w:szCs w:val="32"/>
          <w:u w:val="none"/>
        </w:rPr>
        <w:t>处理</w:t>
      </w:r>
      <w:r>
        <w:rPr>
          <w:rFonts w:hint="eastAsia" w:ascii="仿宋" w:hAnsi="仿宋" w:eastAsia="仿宋"/>
          <w:sz w:val="32"/>
          <w:szCs w:val="32"/>
          <w:u w:val="none"/>
          <w:lang w:val="en-US" w:eastAsia="zh-CN"/>
        </w:rPr>
        <w:t>系统</w:t>
      </w:r>
      <w:r>
        <w:rPr>
          <w:rFonts w:hint="eastAsia" w:ascii="仿宋" w:hAnsi="仿宋" w:eastAsia="仿宋"/>
          <w:sz w:val="32"/>
          <w:szCs w:val="32"/>
          <w:u w:val="none"/>
        </w:rPr>
        <w:t>，</w:t>
      </w:r>
      <w:r>
        <w:rPr>
          <w:rFonts w:hint="eastAsia" w:ascii="仿宋" w:hAnsi="仿宋" w:eastAsia="仿宋" w:cs="Times New Roman"/>
          <w:sz w:val="32"/>
          <w:szCs w:val="32"/>
          <w:lang w:val="en-US" w:eastAsia="zh-CN"/>
        </w:rPr>
        <w:t>筛分、干燥等产尘点配套设置集气罩和除尘设施；生物质锅炉使用成型生物质作为燃料，</w:t>
      </w:r>
      <w:r>
        <w:rPr>
          <w:rFonts w:hint="eastAsia" w:ascii="仿宋" w:hAnsi="仿宋" w:eastAsia="仿宋"/>
          <w:sz w:val="32"/>
          <w:szCs w:val="32"/>
          <w:u w:val="none"/>
          <w:lang w:val="en-US" w:eastAsia="zh-CN"/>
        </w:rPr>
        <w:t>加强车间现场管理，</w:t>
      </w:r>
      <w:r>
        <w:rPr>
          <w:rFonts w:hint="eastAsia" w:ascii="仿宋" w:hAnsi="仿宋" w:eastAsia="仿宋"/>
          <w:sz w:val="32"/>
          <w:szCs w:val="32"/>
          <w:u w:val="none"/>
        </w:rPr>
        <w:t>确保无组织排放粉尘满足《大气污染物</w:t>
      </w:r>
      <w:r>
        <w:rPr>
          <w:rFonts w:hint="eastAsia" w:ascii="仿宋" w:hAnsi="仿宋" w:eastAsia="仿宋"/>
          <w:sz w:val="32"/>
          <w:szCs w:val="32"/>
          <w:u w:val="none"/>
          <w:lang w:val="en-US" w:eastAsia="zh-CN"/>
        </w:rPr>
        <w:t>综合</w:t>
      </w:r>
      <w:r>
        <w:rPr>
          <w:rFonts w:hint="eastAsia" w:ascii="仿宋" w:hAnsi="仿宋" w:eastAsia="仿宋"/>
          <w:sz w:val="32"/>
          <w:szCs w:val="32"/>
          <w:u w:val="none"/>
        </w:rPr>
        <w:t>排放标准》（</w:t>
      </w:r>
      <w:r>
        <w:rPr>
          <w:rFonts w:ascii="仿宋" w:hAnsi="仿宋" w:eastAsia="仿宋"/>
          <w:sz w:val="32"/>
          <w:szCs w:val="32"/>
          <w:u w:val="none"/>
        </w:rPr>
        <w:t>GB16297-1996</w:t>
      </w:r>
      <w:r>
        <w:rPr>
          <w:rFonts w:hint="eastAsia" w:ascii="仿宋" w:hAnsi="仿宋" w:eastAsia="仿宋"/>
          <w:sz w:val="32"/>
          <w:szCs w:val="32"/>
          <w:u w:val="none"/>
        </w:rPr>
        <w:t>）中无组织监控浓度限值要求。</w:t>
      </w:r>
      <w:r>
        <w:rPr>
          <w:rFonts w:hint="eastAsia" w:ascii="仿宋" w:hAnsi="仿宋" w:eastAsia="仿宋"/>
          <w:sz w:val="32"/>
          <w:szCs w:val="32"/>
          <w:u w:val="none"/>
          <w:lang w:val="en-US" w:eastAsia="zh-CN"/>
        </w:rPr>
        <w:t>车间含尘废</w:t>
      </w:r>
      <w:r>
        <w:rPr>
          <w:rFonts w:hint="eastAsia" w:ascii="仿宋" w:hAnsi="仿宋" w:eastAsia="仿宋"/>
          <w:sz w:val="32"/>
          <w:szCs w:val="32"/>
          <w:u w:val="none"/>
        </w:rPr>
        <w:t>气经</w:t>
      </w:r>
      <w:r>
        <w:rPr>
          <w:rFonts w:hint="eastAsia" w:ascii="仿宋" w:hAnsi="仿宋" w:eastAsia="仿宋"/>
          <w:sz w:val="32"/>
          <w:szCs w:val="32"/>
          <w:u w:val="none"/>
          <w:lang w:val="en-US" w:eastAsia="zh-CN"/>
        </w:rPr>
        <w:t>集气罩收集</w:t>
      </w:r>
      <w:r>
        <w:rPr>
          <w:rFonts w:hint="eastAsia" w:ascii="仿宋" w:hAnsi="仿宋" w:eastAsia="仿宋"/>
          <w:sz w:val="32"/>
          <w:szCs w:val="32"/>
          <w:u w:val="none"/>
        </w:rPr>
        <w:t>处理达到《大气污染物</w:t>
      </w:r>
      <w:r>
        <w:rPr>
          <w:rFonts w:hint="eastAsia" w:ascii="仿宋" w:hAnsi="仿宋" w:eastAsia="仿宋"/>
          <w:sz w:val="32"/>
          <w:szCs w:val="32"/>
          <w:u w:val="none"/>
          <w:lang w:val="en-US" w:eastAsia="zh-CN"/>
        </w:rPr>
        <w:t>综合</w:t>
      </w:r>
      <w:r>
        <w:rPr>
          <w:rFonts w:hint="eastAsia" w:ascii="仿宋" w:hAnsi="仿宋" w:eastAsia="仿宋"/>
          <w:sz w:val="32"/>
          <w:szCs w:val="32"/>
          <w:u w:val="none"/>
        </w:rPr>
        <w:t>排放标准》（</w:t>
      </w:r>
      <w:r>
        <w:rPr>
          <w:rFonts w:ascii="仿宋" w:hAnsi="仿宋" w:eastAsia="仿宋"/>
          <w:sz w:val="32"/>
          <w:szCs w:val="32"/>
          <w:u w:val="none"/>
        </w:rPr>
        <w:t>GB16297-1996</w:t>
      </w:r>
      <w:r>
        <w:rPr>
          <w:rFonts w:hint="eastAsia" w:ascii="仿宋" w:hAnsi="仿宋" w:eastAsia="仿宋"/>
          <w:sz w:val="32"/>
          <w:szCs w:val="32"/>
          <w:u w:val="none"/>
        </w:rPr>
        <w:t>）</w:t>
      </w:r>
      <w:r>
        <w:rPr>
          <w:rFonts w:hint="eastAsia" w:ascii="仿宋" w:hAnsi="仿宋" w:eastAsia="仿宋"/>
          <w:sz w:val="32"/>
          <w:szCs w:val="32"/>
          <w:u w:val="none"/>
          <w:lang w:val="en-US" w:eastAsia="zh-CN"/>
        </w:rPr>
        <w:t>表2</w:t>
      </w:r>
      <w:r>
        <w:rPr>
          <w:rFonts w:hint="eastAsia" w:ascii="仿宋" w:hAnsi="仿宋" w:eastAsia="仿宋"/>
          <w:sz w:val="32"/>
          <w:szCs w:val="32"/>
          <w:u w:val="none"/>
        </w:rPr>
        <w:t>中</w:t>
      </w:r>
      <w:r>
        <w:rPr>
          <w:rFonts w:hint="eastAsia" w:ascii="仿宋" w:hAnsi="仿宋" w:eastAsia="仿宋"/>
          <w:sz w:val="32"/>
          <w:szCs w:val="32"/>
          <w:u w:val="none"/>
          <w:lang w:val="en-US" w:eastAsia="zh-CN"/>
        </w:rPr>
        <w:t>二级标准</w:t>
      </w:r>
      <w:r>
        <w:rPr>
          <w:rFonts w:hint="eastAsia" w:ascii="仿宋" w:hAnsi="仿宋" w:eastAsia="仿宋"/>
          <w:sz w:val="32"/>
          <w:szCs w:val="32"/>
          <w:u w:val="none"/>
        </w:rPr>
        <w:t>要求后，由</w:t>
      </w:r>
      <w:r>
        <w:rPr>
          <w:rFonts w:hint="eastAsia" w:ascii="仿宋" w:hAnsi="仿宋" w:eastAsia="仿宋"/>
          <w:sz w:val="32"/>
          <w:szCs w:val="32"/>
          <w:u w:val="none"/>
          <w:lang w:val="en-US" w:eastAsia="zh-CN"/>
        </w:rPr>
        <w:t>15</w:t>
      </w:r>
      <w:r>
        <w:rPr>
          <w:rFonts w:hint="eastAsia" w:ascii="仿宋" w:hAnsi="仿宋" w:eastAsia="仿宋"/>
          <w:sz w:val="32"/>
          <w:szCs w:val="32"/>
          <w:u w:val="none"/>
        </w:rPr>
        <w:t>米高</w:t>
      </w:r>
      <w:r>
        <w:rPr>
          <w:rFonts w:hint="eastAsia" w:ascii="仿宋" w:hAnsi="仿宋" w:eastAsia="仿宋"/>
          <w:sz w:val="32"/>
          <w:szCs w:val="32"/>
          <w:u w:val="none"/>
          <w:lang w:val="en-US" w:eastAsia="zh-CN"/>
        </w:rPr>
        <w:t>排气筒</w:t>
      </w:r>
      <w:r>
        <w:rPr>
          <w:rFonts w:hint="eastAsia" w:ascii="仿宋" w:hAnsi="仿宋" w:eastAsia="仿宋"/>
          <w:sz w:val="32"/>
          <w:szCs w:val="32"/>
          <w:u w:val="none"/>
        </w:rPr>
        <w:t>外排</w:t>
      </w:r>
      <w:r>
        <w:rPr>
          <w:rFonts w:hint="eastAsia" w:ascii="仿宋" w:hAnsi="仿宋" w:eastAsia="仿宋"/>
          <w:sz w:val="32"/>
          <w:szCs w:val="32"/>
          <w:u w:val="none"/>
          <w:lang w:eastAsia="zh-CN"/>
        </w:rPr>
        <w:t>；</w:t>
      </w:r>
      <w:r>
        <w:rPr>
          <w:rFonts w:hint="eastAsia" w:ascii="仿宋" w:hAnsi="仿宋" w:eastAsia="仿宋" w:cs="Times New Roman"/>
          <w:sz w:val="32"/>
          <w:szCs w:val="32"/>
          <w:u w:val="none"/>
        </w:rPr>
        <w:t>锅炉烟气</w:t>
      </w:r>
      <w:r>
        <w:rPr>
          <w:rFonts w:hint="eastAsia" w:ascii="仿宋" w:hAnsi="仿宋" w:eastAsia="仿宋" w:cs="Times New Roman"/>
          <w:sz w:val="32"/>
          <w:szCs w:val="32"/>
          <w:u w:val="none"/>
          <w:lang w:val="en-US" w:eastAsia="zh-CN"/>
        </w:rPr>
        <w:t>经收集处理，满足</w:t>
      </w:r>
      <w:r>
        <w:rPr>
          <w:rFonts w:hint="eastAsia" w:ascii="仿宋" w:hAnsi="仿宋" w:eastAsia="仿宋" w:cs="Times New Roman"/>
          <w:sz w:val="32"/>
          <w:szCs w:val="32"/>
          <w:u w:val="none"/>
        </w:rPr>
        <w:t>《锅炉大气污染物排放标准》（GB13271-2014）中</w:t>
      </w:r>
      <w:r>
        <w:rPr>
          <w:rFonts w:hint="eastAsia" w:ascii="仿宋" w:hAnsi="仿宋" w:eastAsia="仿宋" w:cs="Times New Roman"/>
          <w:sz w:val="32"/>
          <w:szCs w:val="32"/>
          <w:u w:val="none"/>
          <w:lang w:eastAsia="zh-CN"/>
        </w:rPr>
        <w:t>表</w:t>
      </w:r>
      <w:r>
        <w:rPr>
          <w:rFonts w:hint="eastAsia" w:ascii="仿宋" w:hAnsi="仿宋" w:eastAsia="仿宋" w:cs="Times New Roman"/>
          <w:sz w:val="32"/>
          <w:szCs w:val="32"/>
          <w:u w:val="none"/>
          <w:lang w:val="en-US" w:eastAsia="zh-CN"/>
        </w:rPr>
        <w:t>3</w:t>
      </w:r>
      <w:r>
        <w:rPr>
          <w:rFonts w:hint="eastAsia" w:ascii="仿宋" w:hAnsi="仿宋" w:eastAsia="仿宋" w:cs="Times New Roman"/>
          <w:sz w:val="32"/>
          <w:szCs w:val="32"/>
          <w:u w:val="none"/>
          <w:lang w:eastAsia="zh-CN"/>
        </w:rPr>
        <w:t>特别排放</w:t>
      </w:r>
      <w:r>
        <w:rPr>
          <w:rFonts w:hint="eastAsia" w:ascii="仿宋" w:hAnsi="仿宋" w:eastAsia="仿宋" w:cs="Times New Roman"/>
          <w:sz w:val="32"/>
          <w:szCs w:val="32"/>
          <w:u w:val="none"/>
        </w:rPr>
        <w:t>限值</w:t>
      </w:r>
      <w:r>
        <w:rPr>
          <w:rFonts w:hint="eastAsia" w:ascii="仿宋" w:hAnsi="仿宋" w:eastAsia="仿宋" w:cs="Times New Roman"/>
          <w:sz w:val="32"/>
          <w:szCs w:val="32"/>
          <w:u w:val="none"/>
          <w:lang w:val="en-US" w:eastAsia="zh-CN"/>
        </w:rPr>
        <w:t>要求后</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由</w:t>
      </w:r>
      <w:r>
        <w:rPr>
          <w:rFonts w:hint="eastAsia" w:ascii="仿宋" w:hAnsi="仿宋" w:eastAsia="仿宋"/>
          <w:sz w:val="32"/>
          <w:szCs w:val="32"/>
          <w:u w:val="none"/>
          <w:lang w:val="en-US" w:eastAsia="zh-CN"/>
        </w:rPr>
        <w:t>25</w:t>
      </w:r>
      <w:r>
        <w:rPr>
          <w:rFonts w:hint="eastAsia" w:ascii="仿宋" w:hAnsi="仿宋" w:eastAsia="仿宋"/>
          <w:sz w:val="32"/>
          <w:szCs w:val="32"/>
          <w:u w:val="none"/>
        </w:rPr>
        <w:t>米高</w:t>
      </w:r>
      <w:r>
        <w:rPr>
          <w:rFonts w:hint="eastAsia" w:ascii="仿宋" w:hAnsi="仿宋" w:eastAsia="仿宋"/>
          <w:sz w:val="32"/>
          <w:szCs w:val="32"/>
          <w:u w:val="none"/>
          <w:lang w:val="en-US" w:eastAsia="zh-CN"/>
        </w:rPr>
        <w:t>烟囱</w:t>
      </w:r>
      <w:r>
        <w:rPr>
          <w:rFonts w:hint="eastAsia" w:ascii="仿宋" w:hAnsi="仿宋" w:eastAsia="仿宋"/>
          <w:sz w:val="32"/>
          <w:szCs w:val="32"/>
          <w:u w:val="none"/>
        </w:rPr>
        <w:t>外排。</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default" w:ascii="仿宋" w:hAnsi="仿宋" w:eastAsia="仿宋" w:cs="Times New Roman"/>
          <w:sz w:val="32"/>
          <w:szCs w:val="32"/>
          <w:u w:val="none"/>
          <w:lang w:val="en-US" w:eastAsia="zh-CN"/>
        </w:rPr>
      </w:pPr>
      <w:r>
        <w:rPr>
          <w:rFonts w:hint="eastAsia" w:ascii="仿宋" w:hAnsi="仿宋" w:eastAsia="仿宋"/>
          <w:sz w:val="32"/>
          <w:szCs w:val="32"/>
          <w:u w:val="none"/>
        </w:rPr>
        <w:t>（三）废水污染防治工作。严格按“雨污分流、污污分流”原则，规范建设厂区雨污管网。</w:t>
      </w:r>
      <w:r>
        <w:rPr>
          <w:rFonts w:hint="eastAsia" w:ascii="仿宋" w:hAnsi="仿宋" w:eastAsia="仿宋"/>
          <w:sz w:val="32"/>
          <w:szCs w:val="32"/>
          <w:u w:val="none"/>
          <w:lang w:val="en-US" w:eastAsia="zh-CN"/>
        </w:rPr>
        <w:t>项目生产不产生生产废水</w:t>
      </w:r>
      <w:r>
        <w:rPr>
          <w:rFonts w:hint="eastAsia" w:ascii="仿宋" w:hAnsi="仿宋" w:eastAsia="仿宋"/>
          <w:sz w:val="32"/>
          <w:szCs w:val="32"/>
          <w:u w:val="none"/>
        </w:rPr>
        <w:t>。</w:t>
      </w:r>
      <w:r>
        <w:rPr>
          <w:rFonts w:hint="eastAsia" w:ascii="仿宋" w:hAnsi="仿宋" w:eastAsia="仿宋"/>
          <w:sz w:val="32"/>
          <w:szCs w:val="32"/>
          <w:u w:val="none"/>
          <w:lang w:val="en-US" w:eastAsia="zh-CN"/>
        </w:rPr>
        <w:t>鉴于聂市镇污水处理</w:t>
      </w:r>
      <w:r>
        <w:rPr>
          <w:rFonts w:hint="eastAsia" w:ascii="仿宋" w:hAnsi="仿宋" w:eastAsia="仿宋"/>
          <w:sz w:val="32"/>
          <w:szCs w:val="32"/>
          <w:u w:val="none"/>
        </w:rPr>
        <w:t>厂</w:t>
      </w:r>
      <w:r>
        <w:rPr>
          <w:rFonts w:hint="eastAsia" w:ascii="仿宋" w:hAnsi="仿宋" w:eastAsia="仿宋"/>
          <w:sz w:val="32"/>
          <w:szCs w:val="32"/>
          <w:u w:val="none"/>
          <w:lang w:val="en-US" w:eastAsia="zh-CN"/>
        </w:rPr>
        <w:t>尚未建成运行，厂</w:t>
      </w:r>
      <w:r>
        <w:rPr>
          <w:rFonts w:hint="eastAsia" w:ascii="仿宋" w:hAnsi="仿宋" w:eastAsia="仿宋"/>
          <w:sz w:val="32"/>
          <w:szCs w:val="32"/>
          <w:u w:val="none"/>
        </w:rPr>
        <w:t>内生活污水经化粪池处理</w:t>
      </w:r>
      <w:r>
        <w:rPr>
          <w:rFonts w:hint="eastAsia" w:ascii="仿宋" w:hAnsi="仿宋" w:eastAsia="仿宋"/>
          <w:sz w:val="32"/>
          <w:szCs w:val="32"/>
          <w:u w:val="none"/>
          <w:lang w:val="en-US" w:eastAsia="zh-CN"/>
        </w:rPr>
        <w:t>回</w:t>
      </w:r>
      <w:r>
        <w:rPr>
          <w:rFonts w:hint="eastAsia" w:ascii="仿宋" w:hAnsi="仿宋" w:eastAsia="仿宋"/>
          <w:sz w:val="32"/>
          <w:szCs w:val="32"/>
          <w:u w:val="none"/>
        </w:rPr>
        <w:t>用于周边菜地</w:t>
      </w:r>
      <w:r>
        <w:rPr>
          <w:rFonts w:hint="eastAsia" w:ascii="仿宋" w:hAnsi="仿宋" w:eastAsia="仿宋"/>
          <w:sz w:val="32"/>
          <w:szCs w:val="32"/>
          <w:u w:val="none"/>
          <w:lang w:val="en-US" w:eastAsia="zh-CN"/>
        </w:rPr>
        <w:t>或绿化</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不得外排</w:t>
      </w:r>
      <w:r>
        <w:rPr>
          <w:rFonts w:hint="eastAsia" w:ascii="仿宋" w:hAnsi="仿宋" w:eastAsia="仿宋"/>
          <w:sz w:val="32"/>
          <w:szCs w:val="32"/>
          <w:u w:val="none"/>
        </w:rPr>
        <w:t>。</w:t>
      </w:r>
      <w:r>
        <w:rPr>
          <w:rFonts w:hint="eastAsia" w:ascii="仿宋" w:hAnsi="仿宋" w:eastAsia="仿宋"/>
          <w:sz w:val="32"/>
          <w:szCs w:val="32"/>
          <w:u w:val="none"/>
          <w:lang w:val="en-US" w:eastAsia="zh-CN"/>
        </w:rPr>
        <w:t>待聂市镇污水处理</w:t>
      </w:r>
      <w:r>
        <w:rPr>
          <w:rFonts w:hint="eastAsia" w:ascii="仿宋" w:hAnsi="仿宋" w:eastAsia="仿宋"/>
          <w:sz w:val="32"/>
          <w:szCs w:val="32"/>
          <w:u w:val="none"/>
        </w:rPr>
        <w:t>厂</w:t>
      </w:r>
      <w:r>
        <w:rPr>
          <w:rFonts w:hint="eastAsia" w:ascii="仿宋" w:hAnsi="仿宋" w:eastAsia="仿宋"/>
          <w:sz w:val="32"/>
          <w:szCs w:val="32"/>
          <w:u w:val="none"/>
          <w:lang w:val="en-US" w:eastAsia="zh-CN"/>
        </w:rPr>
        <w:t>建成运行后，厂内生活污水经</w:t>
      </w:r>
      <w:r>
        <w:rPr>
          <w:rFonts w:hint="eastAsia" w:ascii="仿宋" w:hAnsi="仿宋" w:eastAsia="仿宋"/>
          <w:sz w:val="32"/>
          <w:szCs w:val="32"/>
          <w:u w:val="none"/>
        </w:rPr>
        <w:t>化粪池处理</w:t>
      </w:r>
      <w:r>
        <w:rPr>
          <w:rFonts w:hint="eastAsia" w:ascii="仿宋" w:hAnsi="仿宋" w:eastAsia="仿宋"/>
          <w:sz w:val="32"/>
          <w:szCs w:val="32"/>
          <w:u w:val="none"/>
          <w:lang w:val="en-US" w:eastAsia="zh-CN"/>
        </w:rPr>
        <w:t>达到</w:t>
      </w:r>
      <w:r>
        <w:rPr>
          <w:rFonts w:hint="eastAsia" w:ascii="仿宋" w:hAnsi="仿宋" w:eastAsia="仿宋" w:cs="Times New Roman"/>
          <w:sz w:val="32"/>
          <w:szCs w:val="32"/>
          <w:u w:val="none"/>
        </w:rPr>
        <w:t>《污水综合排放标准》（GB8978-1996）表4中三级级标准后</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lang w:val="en-US" w:eastAsia="zh-CN"/>
        </w:rPr>
        <w:t>经</w:t>
      </w:r>
      <w:r>
        <w:rPr>
          <w:rFonts w:hint="eastAsia" w:ascii="仿宋" w:hAnsi="仿宋" w:eastAsia="仿宋" w:cs="Times New Roman"/>
          <w:sz w:val="32"/>
          <w:szCs w:val="32"/>
          <w:u w:val="none"/>
        </w:rPr>
        <w:t>入市政污水管</w:t>
      </w:r>
      <w:r>
        <w:rPr>
          <w:rFonts w:hint="eastAsia" w:ascii="仿宋" w:hAnsi="仿宋" w:eastAsia="仿宋" w:cs="Times New Roman"/>
          <w:sz w:val="32"/>
          <w:szCs w:val="32"/>
          <w:u w:val="none"/>
          <w:lang w:val="en-US" w:eastAsia="zh-CN"/>
        </w:rPr>
        <w:t>网</w:t>
      </w:r>
      <w:r>
        <w:rPr>
          <w:rFonts w:hint="eastAsia" w:ascii="仿宋" w:hAnsi="仿宋" w:eastAsia="仿宋" w:cs="Times New Roman"/>
          <w:sz w:val="32"/>
          <w:szCs w:val="32"/>
          <w:u w:val="none"/>
        </w:rPr>
        <w:t>进入聂市镇污水处理厂</w:t>
      </w:r>
      <w:r>
        <w:rPr>
          <w:rFonts w:hint="eastAsia" w:ascii="仿宋" w:hAnsi="仿宋" w:eastAsia="仿宋" w:cs="Times New Roman"/>
          <w:sz w:val="32"/>
          <w:szCs w:val="32"/>
          <w:u w:val="none"/>
          <w:lang w:val="en-US" w:eastAsia="zh-CN"/>
        </w:rPr>
        <w:t>达标处理。</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sz w:val="32"/>
          <w:szCs w:val="32"/>
          <w:u w:val="none"/>
        </w:rPr>
      </w:pPr>
      <w:r>
        <w:rPr>
          <w:rFonts w:hint="eastAsia" w:ascii="仿宋" w:hAnsi="仿宋" w:eastAsia="仿宋"/>
          <w:sz w:val="32"/>
          <w:szCs w:val="32"/>
          <w:u w:val="none"/>
        </w:rPr>
        <w:t>（四）噪声污染防治工作。合理布局，尽量采用低噪声设备，对产生高噪声的</w:t>
      </w:r>
      <w:r>
        <w:rPr>
          <w:rFonts w:hint="eastAsia" w:ascii="仿宋" w:hAnsi="仿宋" w:eastAsia="仿宋"/>
          <w:sz w:val="32"/>
          <w:szCs w:val="32"/>
          <w:u w:val="none"/>
          <w:lang w:val="en-US" w:eastAsia="zh-CN"/>
        </w:rPr>
        <w:t>压砖机、风机、拌茶机</w:t>
      </w:r>
      <w:r>
        <w:rPr>
          <w:rFonts w:hint="eastAsia" w:ascii="仿宋" w:hAnsi="仿宋" w:eastAsia="仿宋"/>
          <w:sz w:val="32"/>
          <w:szCs w:val="32"/>
          <w:u w:val="none"/>
        </w:rPr>
        <w:t>等设备采取隔声、减震等措施，确保厂界噪声达到《工业企业厂界环境噪声排放标准》（GB12348-2008）中的</w:t>
      </w:r>
      <w:r>
        <w:rPr>
          <w:rFonts w:ascii="仿宋" w:hAnsi="仿宋" w:eastAsia="仿宋"/>
          <w:sz w:val="32"/>
          <w:szCs w:val="32"/>
          <w:u w:val="none"/>
        </w:rPr>
        <w:t>2</w:t>
      </w:r>
      <w:r>
        <w:rPr>
          <w:rFonts w:hint="eastAsia" w:ascii="仿宋" w:hAnsi="仿宋" w:eastAsia="仿宋"/>
          <w:sz w:val="32"/>
          <w:szCs w:val="32"/>
          <w:u w:val="none"/>
        </w:rPr>
        <w:t>类标准要求。</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sz w:val="32"/>
          <w:szCs w:val="32"/>
          <w:u w:val="none"/>
        </w:rPr>
      </w:pPr>
      <w:r>
        <w:rPr>
          <w:rFonts w:hint="eastAsia" w:ascii="仿宋" w:hAnsi="仿宋" w:eastAsia="仿宋"/>
          <w:sz w:val="32"/>
          <w:szCs w:val="32"/>
          <w:u w:val="none"/>
        </w:rPr>
        <w:t>（五）固体废物管理工作。严格按《一般工业固体废弃物贮存、处置场污染控制标准》</w:t>
      </w:r>
      <w:r>
        <w:rPr>
          <w:rFonts w:ascii="仿宋" w:hAnsi="仿宋" w:eastAsia="仿宋"/>
          <w:sz w:val="32"/>
          <w:szCs w:val="32"/>
          <w:u w:val="none"/>
        </w:rPr>
        <w:t>(GB18599-2001)</w:t>
      </w:r>
      <w:r>
        <w:rPr>
          <w:rFonts w:hint="eastAsia" w:ascii="仿宋" w:hAnsi="仿宋" w:eastAsia="仿宋"/>
          <w:sz w:val="32"/>
          <w:szCs w:val="32"/>
          <w:u w:val="none"/>
        </w:rPr>
        <w:t>及其</w:t>
      </w:r>
      <w:r>
        <w:rPr>
          <w:rFonts w:ascii="仿宋" w:hAnsi="仿宋" w:eastAsia="仿宋"/>
          <w:sz w:val="32"/>
          <w:szCs w:val="32"/>
          <w:u w:val="none"/>
        </w:rPr>
        <w:t>2013</w:t>
      </w:r>
      <w:r>
        <w:rPr>
          <w:rFonts w:hint="eastAsia" w:ascii="仿宋" w:hAnsi="仿宋" w:eastAsia="仿宋"/>
          <w:sz w:val="32"/>
          <w:szCs w:val="32"/>
          <w:u w:val="none"/>
        </w:rPr>
        <w:t>年修改单</w:t>
      </w:r>
      <w:r>
        <w:rPr>
          <w:rFonts w:hint="eastAsia" w:ascii="仿宋" w:hAnsi="仿宋" w:eastAsia="仿宋"/>
          <w:sz w:val="32"/>
          <w:szCs w:val="32"/>
          <w:u w:val="none"/>
          <w:lang w:val="en-US" w:eastAsia="zh-CN"/>
        </w:rPr>
        <w:t>和</w:t>
      </w:r>
      <w:r>
        <w:rPr>
          <w:rFonts w:hint="default" w:ascii="仿宋" w:hAnsi="仿宋" w:eastAsia="仿宋"/>
          <w:sz w:val="32"/>
          <w:szCs w:val="32"/>
          <w:u w:val="none"/>
        </w:rPr>
        <w:t>《危险废物贮存污染控制标准》（GB18597-2001）及其2013年修改单</w:t>
      </w:r>
      <w:r>
        <w:rPr>
          <w:rFonts w:hint="eastAsia" w:ascii="仿宋" w:hAnsi="仿宋" w:eastAsia="仿宋"/>
          <w:sz w:val="32"/>
          <w:szCs w:val="32"/>
          <w:u w:val="none"/>
        </w:rPr>
        <w:t>中的相关规定，</w:t>
      </w:r>
      <w:r>
        <w:rPr>
          <w:rFonts w:hint="eastAsia" w:ascii="仿宋" w:hAnsi="仿宋" w:eastAsia="仿宋"/>
          <w:sz w:val="32"/>
          <w:szCs w:val="32"/>
          <w:u w:val="none"/>
          <w:lang w:val="en-US" w:eastAsia="zh-CN"/>
        </w:rPr>
        <w:t>规范设置</w:t>
      </w:r>
      <w:r>
        <w:rPr>
          <w:rFonts w:hint="eastAsia" w:ascii="仿宋" w:hAnsi="仿宋" w:eastAsia="仿宋"/>
          <w:sz w:val="32"/>
          <w:szCs w:val="32"/>
          <w:u w:val="none"/>
        </w:rPr>
        <w:t>一般固体废物</w:t>
      </w:r>
      <w:r>
        <w:rPr>
          <w:rFonts w:hint="eastAsia" w:ascii="仿宋" w:hAnsi="仿宋" w:eastAsia="仿宋"/>
          <w:sz w:val="32"/>
          <w:szCs w:val="32"/>
          <w:u w:val="none"/>
          <w:lang w:val="en-US" w:eastAsia="zh-CN"/>
        </w:rPr>
        <w:t>和危险废物</w:t>
      </w:r>
      <w:r>
        <w:rPr>
          <w:rFonts w:hint="eastAsia" w:ascii="仿宋" w:hAnsi="仿宋" w:eastAsia="仿宋"/>
          <w:sz w:val="32"/>
          <w:szCs w:val="32"/>
          <w:u w:val="none"/>
        </w:rPr>
        <w:t>暂存场所，</w:t>
      </w:r>
      <w:r>
        <w:rPr>
          <w:rFonts w:hint="eastAsia" w:ascii="仿宋" w:hAnsi="仿宋" w:eastAsia="仿宋"/>
          <w:sz w:val="32"/>
          <w:szCs w:val="32"/>
          <w:u w:val="none"/>
          <w:lang w:val="en-US" w:eastAsia="zh-CN"/>
        </w:rPr>
        <w:t>按要求</w:t>
      </w:r>
      <w:r>
        <w:rPr>
          <w:rFonts w:hint="eastAsia" w:ascii="仿宋" w:hAnsi="仿宋" w:eastAsia="仿宋"/>
          <w:sz w:val="32"/>
          <w:szCs w:val="32"/>
          <w:u w:val="none"/>
        </w:rPr>
        <w:t>分类存储各类固体废物，建立健全固体废物管理台帐。</w:t>
      </w:r>
      <w:r>
        <w:rPr>
          <w:rFonts w:hint="eastAsia" w:ascii="仿宋" w:hAnsi="仿宋" w:eastAsia="仿宋"/>
          <w:sz w:val="32"/>
          <w:szCs w:val="32"/>
          <w:u w:val="none"/>
          <w:lang w:val="en-US" w:eastAsia="zh-CN"/>
        </w:rPr>
        <w:t>落实转称联单制。设备维护</w:t>
      </w:r>
      <w:r>
        <w:rPr>
          <w:rFonts w:hint="default" w:ascii="仿宋" w:hAnsi="仿宋" w:eastAsia="仿宋"/>
          <w:sz w:val="32"/>
          <w:szCs w:val="32"/>
          <w:u w:val="none"/>
        </w:rPr>
        <w:t>废油</w:t>
      </w:r>
      <w:r>
        <w:rPr>
          <w:rFonts w:hint="eastAsia" w:ascii="仿宋" w:hAnsi="仿宋" w:eastAsia="仿宋"/>
          <w:sz w:val="32"/>
          <w:szCs w:val="32"/>
          <w:u w:val="none"/>
          <w:lang w:val="en-US" w:eastAsia="zh-CN"/>
        </w:rPr>
        <w:t>妥善收集后</w:t>
      </w:r>
      <w:r>
        <w:rPr>
          <w:rFonts w:hint="default" w:ascii="仿宋" w:hAnsi="仿宋" w:eastAsia="仿宋"/>
          <w:sz w:val="32"/>
          <w:szCs w:val="32"/>
          <w:u w:val="none"/>
        </w:rPr>
        <w:t>交由有资质单位</w:t>
      </w:r>
      <w:r>
        <w:rPr>
          <w:rFonts w:hint="eastAsia" w:ascii="仿宋" w:hAnsi="仿宋" w:eastAsia="仿宋"/>
          <w:sz w:val="32"/>
          <w:szCs w:val="32"/>
          <w:u w:val="none"/>
          <w:lang w:val="en-US" w:eastAsia="zh-CN"/>
        </w:rPr>
        <w:t>安全处置；及时清理各类固体废物，锅炉炉渣、</w:t>
      </w:r>
      <w:r>
        <w:rPr>
          <w:rFonts w:hint="eastAsia" w:ascii="仿宋" w:hAnsi="仿宋" w:eastAsia="仿宋"/>
          <w:sz w:val="32"/>
          <w:szCs w:val="32"/>
          <w:u w:val="none"/>
        </w:rPr>
        <w:t>除尘器收尘</w:t>
      </w:r>
      <w:r>
        <w:rPr>
          <w:rFonts w:hint="eastAsia" w:ascii="仿宋" w:hAnsi="仿宋" w:eastAsia="仿宋" w:cs="Times New Roman"/>
          <w:sz w:val="32"/>
          <w:szCs w:val="32"/>
          <w:u w:val="none"/>
          <w:lang w:val="en-US" w:eastAsia="zh-CN"/>
        </w:rPr>
        <w:t>、茶叶挑拣物等一</w:t>
      </w:r>
      <w:r>
        <w:rPr>
          <w:rFonts w:hint="eastAsia" w:ascii="仿宋" w:hAnsi="仿宋" w:eastAsia="仿宋"/>
          <w:sz w:val="32"/>
          <w:szCs w:val="32"/>
          <w:u w:val="none"/>
        </w:rPr>
        <w:t>般工业固体废物经收集后规范处理；</w:t>
      </w:r>
      <w:r>
        <w:rPr>
          <w:rFonts w:hint="eastAsia" w:ascii="仿宋" w:hAnsi="仿宋" w:eastAsia="仿宋"/>
          <w:sz w:val="32"/>
          <w:szCs w:val="32"/>
          <w:u w:val="none"/>
          <w:lang w:val="en-US" w:eastAsia="zh-CN"/>
        </w:rPr>
        <w:t>废包装和</w:t>
      </w:r>
      <w:r>
        <w:rPr>
          <w:rFonts w:hint="eastAsia" w:ascii="仿宋" w:hAnsi="仿宋" w:eastAsia="仿宋"/>
          <w:sz w:val="32"/>
          <w:szCs w:val="32"/>
          <w:u w:val="none"/>
        </w:rPr>
        <w:t>生活垃圾交环卫部门统一处理。</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sz w:val="32"/>
          <w:szCs w:val="32"/>
          <w:u w:val="none"/>
        </w:rPr>
      </w:pPr>
      <w:r>
        <w:rPr>
          <w:rFonts w:hint="eastAsia" w:ascii="仿宋" w:hAnsi="仿宋" w:eastAsia="仿宋"/>
          <w:sz w:val="32"/>
          <w:szCs w:val="32"/>
          <w:u w:val="none"/>
        </w:rPr>
        <w:t>(六)环境管理和环境风险防范工作。设专门的环保机构及环保人员，加强各类生产设备及污防设施的检修、保养及管理人员培训，建立健全污染防治设施运行管理台帐，做好运营期</w:t>
      </w:r>
      <w:r>
        <w:rPr>
          <w:rFonts w:hint="eastAsia" w:ascii="仿宋" w:hAnsi="仿宋" w:eastAsia="仿宋"/>
          <w:sz w:val="32"/>
          <w:szCs w:val="32"/>
          <w:u w:val="none"/>
          <w:lang w:val="en-US" w:eastAsia="zh-CN"/>
        </w:rPr>
        <w:t>环境</w:t>
      </w:r>
      <w:r>
        <w:rPr>
          <w:rFonts w:hint="eastAsia" w:ascii="仿宋" w:hAnsi="仿宋" w:eastAsia="仿宋"/>
          <w:sz w:val="32"/>
          <w:szCs w:val="32"/>
          <w:u w:val="none"/>
        </w:rPr>
        <w:t>监测工作，确保各污染防治设施正常运转，各污染物稳定达标排放。制定和落实各项风险防范及应急处理措施，储备好相关应急物资并组织演练，确保周边环境安全。</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default" w:ascii="仿宋" w:hAnsi="仿宋" w:eastAsia="仿宋" w:cs="Times New Roman"/>
          <w:sz w:val="32"/>
          <w:szCs w:val="32"/>
          <w:u w:val="none"/>
          <w:lang w:val="en-US"/>
        </w:rPr>
      </w:pPr>
      <w:r>
        <w:rPr>
          <w:rFonts w:hint="eastAsia" w:ascii="仿宋" w:hAnsi="仿宋" w:eastAsia="仿宋"/>
          <w:kern w:val="2"/>
          <w:sz w:val="32"/>
          <w:szCs w:val="32"/>
          <w:lang w:val="en-US" w:eastAsia="zh-CN"/>
        </w:rPr>
        <w:t>(七)</w:t>
      </w:r>
      <w:r>
        <w:rPr>
          <w:rFonts w:hint="eastAsia" w:ascii="仿宋" w:hAnsi="仿宋" w:eastAsia="仿宋"/>
          <w:kern w:val="2"/>
          <w:sz w:val="32"/>
          <w:szCs w:val="32"/>
        </w:rPr>
        <w:t>项目总量控制指标：</w:t>
      </w:r>
      <w:r>
        <w:rPr>
          <w:rFonts w:hint="eastAsia" w:ascii="仿宋" w:hAnsi="仿宋" w:eastAsia="仿宋" w:cs="Times New Roman"/>
          <w:sz w:val="32"/>
          <w:szCs w:val="32"/>
          <w:u w:val="none"/>
        </w:rPr>
        <w:t>SO2≤</w:t>
      </w:r>
      <w:r>
        <w:rPr>
          <w:rFonts w:hint="eastAsia" w:ascii="仿宋" w:hAnsi="仿宋" w:eastAsia="仿宋" w:cs="Times New Roman"/>
          <w:sz w:val="32"/>
          <w:szCs w:val="32"/>
          <w:u w:val="none"/>
          <w:lang w:val="en-US" w:eastAsia="zh-CN"/>
        </w:rPr>
        <w:t>0.2</w:t>
      </w:r>
      <w:r>
        <w:rPr>
          <w:rFonts w:hint="eastAsia" w:ascii="仿宋" w:hAnsi="仿宋" w:eastAsia="仿宋" w:cs="Times New Roman"/>
          <w:sz w:val="32"/>
          <w:szCs w:val="32"/>
          <w:u w:val="none"/>
        </w:rPr>
        <w:t>吨/年</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NOx≤</w:t>
      </w:r>
      <w:r>
        <w:rPr>
          <w:rFonts w:hint="eastAsia" w:ascii="仿宋" w:hAnsi="仿宋" w:eastAsia="仿宋" w:cs="Times New Roman"/>
          <w:sz w:val="32"/>
          <w:szCs w:val="32"/>
          <w:u w:val="none"/>
          <w:lang w:val="en-US" w:eastAsia="zh-CN"/>
        </w:rPr>
        <w:t>0.5</w:t>
      </w:r>
      <w:r>
        <w:rPr>
          <w:rFonts w:hint="eastAsia" w:ascii="仿宋" w:hAnsi="仿宋" w:eastAsia="仿宋" w:cs="Times New Roman"/>
          <w:sz w:val="32"/>
          <w:szCs w:val="32"/>
          <w:u w:val="none"/>
        </w:rPr>
        <w:t>吨/年</w:t>
      </w:r>
      <w:r>
        <w:rPr>
          <w:rFonts w:hint="eastAsia" w:ascii="仿宋" w:hAnsi="仿宋" w:eastAsia="仿宋"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sz w:val="32"/>
          <w:szCs w:val="32"/>
          <w:u w:val="none"/>
        </w:rPr>
      </w:pPr>
      <w:r>
        <w:rPr>
          <w:rFonts w:hint="eastAsia" w:ascii="仿宋" w:hAnsi="仿宋" w:eastAsia="仿宋"/>
          <w:sz w:val="32"/>
          <w:szCs w:val="32"/>
          <w:u w:val="none"/>
        </w:rPr>
        <w:t>三、你公司应收到本批复后15个工作日内，将批复及批准的环评报告文件送岳阳市生态环境局临湘分局、</w:t>
      </w:r>
      <w:r>
        <w:rPr>
          <w:rFonts w:hint="eastAsia" w:ascii="仿宋" w:hAnsi="仿宋" w:eastAsia="仿宋"/>
          <w:sz w:val="32"/>
          <w:szCs w:val="32"/>
          <w:u w:val="none"/>
          <w:lang w:eastAsia="zh-CN"/>
        </w:rPr>
        <w:t>湖南葆华环保有限公司</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ascii="仿宋" w:hAnsi="仿宋" w:eastAsia="仿宋"/>
          <w:sz w:val="32"/>
          <w:szCs w:val="32"/>
          <w:u w:val="none"/>
        </w:rPr>
      </w:pPr>
      <w:r>
        <w:rPr>
          <w:rFonts w:hint="eastAsia" w:ascii="仿宋" w:hAnsi="仿宋" w:eastAsia="仿宋"/>
          <w:sz w:val="32"/>
          <w:szCs w:val="32"/>
          <w:u w:val="none"/>
        </w:rPr>
        <w:t>四、岳阳市生态环境局临湘分局负责项目建设期和营运期的日常环境监管。</w:t>
      </w:r>
    </w:p>
    <w:p>
      <w:pPr>
        <w:ind w:left="400" w:firstLine="0" w:firstLineChars="0"/>
      </w:pPr>
    </w:p>
    <w:p>
      <w:pPr>
        <w:spacing w:line="520" w:lineRule="exact"/>
        <w:ind w:firstLine="0" w:firstLineChars="0"/>
        <w:jc w:val="both"/>
        <w:rPr>
          <w:rFonts w:ascii="仿宋" w:hAnsi="仿宋" w:eastAsia="仿宋"/>
          <w:sz w:val="32"/>
          <w:szCs w:val="32"/>
        </w:rPr>
      </w:pPr>
    </w:p>
    <w:p>
      <w:pPr>
        <w:spacing w:line="520" w:lineRule="exact"/>
        <w:ind w:firstLine="0" w:firstLineChars="0"/>
        <w:jc w:val="both"/>
        <w:rPr>
          <w:rFonts w:ascii="仿宋" w:hAnsi="仿宋" w:eastAsia="仿宋"/>
          <w:sz w:val="32"/>
          <w:szCs w:val="32"/>
        </w:rPr>
      </w:pPr>
    </w:p>
    <w:p>
      <w:pPr>
        <w:spacing w:line="520" w:lineRule="exact"/>
        <w:ind w:firstLine="0" w:firstLineChars="0"/>
        <w:jc w:val="both"/>
        <w:rPr>
          <w:rFonts w:ascii="仿宋" w:hAnsi="仿宋" w:eastAsia="仿宋"/>
          <w:sz w:val="32"/>
          <w:szCs w:val="32"/>
        </w:rPr>
      </w:pPr>
    </w:p>
    <w:p>
      <w:pPr>
        <w:pStyle w:val="19"/>
        <w:spacing w:line="500" w:lineRule="exact"/>
        <w:ind w:firstLine="4480" w:firstLineChars="1400"/>
        <w:jc w:val="both"/>
        <w:textAlignment w:val="top"/>
        <w:rPr>
          <w:rFonts w:ascii="仿宋" w:hAnsi="仿宋" w:eastAsia="仿宋"/>
          <w:sz w:val="32"/>
          <w:szCs w:val="32"/>
        </w:rPr>
      </w:pPr>
      <w:r>
        <w:rPr>
          <w:rFonts w:hint="eastAsia" w:ascii="仿宋" w:hAnsi="仿宋" w:eastAsia="仿宋"/>
          <w:sz w:val="32"/>
          <w:szCs w:val="32"/>
        </w:rPr>
        <w:t>岳阳市生态环境局</w:t>
      </w:r>
    </w:p>
    <w:p>
      <w:pPr>
        <w:pStyle w:val="19"/>
        <w:tabs>
          <w:tab w:val="left" w:pos="5580"/>
        </w:tabs>
        <w:spacing w:line="500" w:lineRule="exact"/>
        <w:ind w:firstLine="4480" w:firstLineChars="1400"/>
        <w:jc w:val="both"/>
        <w:textAlignment w:val="top"/>
        <w:rPr>
          <w:rFonts w:ascii="仿宋" w:hAnsi="仿宋" w:eastAsia="仿宋"/>
          <w:sz w:val="10"/>
          <w:szCs w:val="10"/>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bookmarkStart w:id="2" w:name="_GoBack"/>
      <w:bookmarkEnd w:id="2"/>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p>
      <w:pPr>
        <w:pStyle w:val="19"/>
        <w:spacing w:line="120" w:lineRule="exact"/>
        <w:jc w:val="both"/>
        <w:textAlignment w:val="top"/>
        <w:rPr>
          <w:rFonts w:ascii="仿宋" w:hAnsi="仿宋" w:eastAsia="仿宋"/>
          <w:sz w:val="10"/>
          <w:szCs w:val="10"/>
        </w:rPr>
      </w:pP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8420" w:type="dxa"/>
            <w:vAlign w:val="center"/>
          </w:tcPr>
          <w:p>
            <w:pPr>
              <w:pStyle w:val="19"/>
              <w:spacing w:before="136" w:beforeLines="50" w:after="136" w:afterLines="50" w:line="440" w:lineRule="exact"/>
              <w:jc w:val="both"/>
              <w:textAlignment w:val="top"/>
              <w:rPr>
                <w:rFonts w:hint="eastAsia" w:ascii="仿宋" w:hAnsi="仿宋" w:eastAsia="仿宋"/>
                <w:sz w:val="32"/>
                <w:szCs w:val="32"/>
                <w:lang w:eastAsia="zh-CN"/>
              </w:rPr>
            </w:pPr>
            <w:r>
              <w:rPr>
                <w:rFonts w:hint="eastAsia" w:ascii="仿宋" w:hAnsi="仿宋" w:eastAsia="仿宋"/>
                <w:sz w:val="32"/>
                <w:szCs w:val="32"/>
              </w:rPr>
              <w:t>抄送:岳阳市生态环境局临湘分局、</w:t>
            </w:r>
            <w:r>
              <w:rPr>
                <w:rFonts w:hint="eastAsia" w:ascii="仿宋" w:hAnsi="仿宋" w:eastAsia="仿宋"/>
                <w:sz w:val="32"/>
                <w:szCs w:val="32"/>
                <w:lang w:eastAsia="zh-CN"/>
              </w:rPr>
              <w:t>湖南葆华环保有限公司</w:t>
            </w:r>
          </w:p>
        </w:tc>
      </w:tr>
    </w:tbl>
    <w:p>
      <w:pPr>
        <w:tabs>
          <w:tab w:val="left" w:pos="276"/>
        </w:tabs>
        <w:spacing w:line="20" w:lineRule="exact"/>
        <w:ind w:firstLine="0" w:firstLineChars="0"/>
        <w:rPr>
          <w:rFonts w:ascii="仿宋" w:hAnsi="仿宋" w:eastAsia="仿宋"/>
          <w:sz w:val="10"/>
          <w:szCs w:val="1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720" w:num="1"/>
      <w:titlePg/>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27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20"/>
    <w:rsid w:val="000004E5"/>
    <w:rsid w:val="0000707F"/>
    <w:rsid w:val="00007C33"/>
    <w:rsid w:val="0001310B"/>
    <w:rsid w:val="000137A5"/>
    <w:rsid w:val="00014D3F"/>
    <w:rsid w:val="0001691C"/>
    <w:rsid w:val="00016AF0"/>
    <w:rsid w:val="00021C39"/>
    <w:rsid w:val="000227FA"/>
    <w:rsid w:val="000252CD"/>
    <w:rsid w:val="00027D48"/>
    <w:rsid w:val="00033808"/>
    <w:rsid w:val="00033B2C"/>
    <w:rsid w:val="0003426D"/>
    <w:rsid w:val="00040B03"/>
    <w:rsid w:val="000413CA"/>
    <w:rsid w:val="00041ED7"/>
    <w:rsid w:val="00050749"/>
    <w:rsid w:val="00050CF5"/>
    <w:rsid w:val="000546A8"/>
    <w:rsid w:val="00055B14"/>
    <w:rsid w:val="00057CA4"/>
    <w:rsid w:val="0006070D"/>
    <w:rsid w:val="00063A2D"/>
    <w:rsid w:val="00063DC3"/>
    <w:rsid w:val="000655E7"/>
    <w:rsid w:val="0007168B"/>
    <w:rsid w:val="0007489F"/>
    <w:rsid w:val="000749A1"/>
    <w:rsid w:val="00076989"/>
    <w:rsid w:val="00080CD7"/>
    <w:rsid w:val="00084668"/>
    <w:rsid w:val="00085181"/>
    <w:rsid w:val="00087153"/>
    <w:rsid w:val="00091E7A"/>
    <w:rsid w:val="000933EC"/>
    <w:rsid w:val="00094FB0"/>
    <w:rsid w:val="00096E73"/>
    <w:rsid w:val="000A10FA"/>
    <w:rsid w:val="000A1F53"/>
    <w:rsid w:val="000A3828"/>
    <w:rsid w:val="000A4A61"/>
    <w:rsid w:val="000A51DB"/>
    <w:rsid w:val="000A5F6B"/>
    <w:rsid w:val="000B095B"/>
    <w:rsid w:val="000B1126"/>
    <w:rsid w:val="000B1B00"/>
    <w:rsid w:val="000B3DCC"/>
    <w:rsid w:val="000B4B09"/>
    <w:rsid w:val="000C22CD"/>
    <w:rsid w:val="000C537B"/>
    <w:rsid w:val="000D2A6E"/>
    <w:rsid w:val="000D3E91"/>
    <w:rsid w:val="000D6CCD"/>
    <w:rsid w:val="000E0419"/>
    <w:rsid w:val="000E05B9"/>
    <w:rsid w:val="000E0D07"/>
    <w:rsid w:val="000E4FBD"/>
    <w:rsid w:val="000E5BDA"/>
    <w:rsid w:val="000F13B7"/>
    <w:rsid w:val="000F2265"/>
    <w:rsid w:val="000F6608"/>
    <w:rsid w:val="000F72DC"/>
    <w:rsid w:val="000F7A99"/>
    <w:rsid w:val="000F7BD2"/>
    <w:rsid w:val="00101C1C"/>
    <w:rsid w:val="00102E1F"/>
    <w:rsid w:val="00107548"/>
    <w:rsid w:val="001133C3"/>
    <w:rsid w:val="001138C7"/>
    <w:rsid w:val="001177E2"/>
    <w:rsid w:val="00121273"/>
    <w:rsid w:val="0012350C"/>
    <w:rsid w:val="00124CEE"/>
    <w:rsid w:val="00131126"/>
    <w:rsid w:val="00131447"/>
    <w:rsid w:val="00134207"/>
    <w:rsid w:val="00140203"/>
    <w:rsid w:val="00140E9E"/>
    <w:rsid w:val="0014138C"/>
    <w:rsid w:val="00144957"/>
    <w:rsid w:val="00145118"/>
    <w:rsid w:val="001453A3"/>
    <w:rsid w:val="0015332C"/>
    <w:rsid w:val="00154183"/>
    <w:rsid w:val="0015795A"/>
    <w:rsid w:val="001606BD"/>
    <w:rsid w:val="00162F6C"/>
    <w:rsid w:val="001637F9"/>
    <w:rsid w:val="0016733F"/>
    <w:rsid w:val="0016757D"/>
    <w:rsid w:val="001711DF"/>
    <w:rsid w:val="00173724"/>
    <w:rsid w:val="00176613"/>
    <w:rsid w:val="001775B1"/>
    <w:rsid w:val="00182A0C"/>
    <w:rsid w:val="00183C85"/>
    <w:rsid w:val="00185A21"/>
    <w:rsid w:val="0018622F"/>
    <w:rsid w:val="0019012C"/>
    <w:rsid w:val="001928DB"/>
    <w:rsid w:val="00192E50"/>
    <w:rsid w:val="0019409F"/>
    <w:rsid w:val="001942ED"/>
    <w:rsid w:val="00196595"/>
    <w:rsid w:val="00197499"/>
    <w:rsid w:val="001A039E"/>
    <w:rsid w:val="001A0698"/>
    <w:rsid w:val="001A15BD"/>
    <w:rsid w:val="001A3F37"/>
    <w:rsid w:val="001A421D"/>
    <w:rsid w:val="001A4F58"/>
    <w:rsid w:val="001A5469"/>
    <w:rsid w:val="001A5600"/>
    <w:rsid w:val="001A7E30"/>
    <w:rsid w:val="001B1475"/>
    <w:rsid w:val="001B4A07"/>
    <w:rsid w:val="001B5800"/>
    <w:rsid w:val="001B6A42"/>
    <w:rsid w:val="001C48E6"/>
    <w:rsid w:val="001C4BE7"/>
    <w:rsid w:val="001D0116"/>
    <w:rsid w:val="001D2808"/>
    <w:rsid w:val="001D2EE2"/>
    <w:rsid w:val="001D71D5"/>
    <w:rsid w:val="001E14B7"/>
    <w:rsid w:val="001E364C"/>
    <w:rsid w:val="001E3888"/>
    <w:rsid w:val="001E3E13"/>
    <w:rsid w:val="001E7FB2"/>
    <w:rsid w:val="001F076F"/>
    <w:rsid w:val="001F1520"/>
    <w:rsid w:val="001F5812"/>
    <w:rsid w:val="002007C7"/>
    <w:rsid w:val="00201BF5"/>
    <w:rsid w:val="002043BB"/>
    <w:rsid w:val="002072C2"/>
    <w:rsid w:val="00207727"/>
    <w:rsid w:val="00211E96"/>
    <w:rsid w:val="00213660"/>
    <w:rsid w:val="002170B4"/>
    <w:rsid w:val="00217AE2"/>
    <w:rsid w:val="0022334D"/>
    <w:rsid w:val="002244DA"/>
    <w:rsid w:val="0023143A"/>
    <w:rsid w:val="00232F68"/>
    <w:rsid w:val="00240B9C"/>
    <w:rsid w:val="0024157A"/>
    <w:rsid w:val="00247912"/>
    <w:rsid w:val="00250A81"/>
    <w:rsid w:val="00251470"/>
    <w:rsid w:val="00253FB5"/>
    <w:rsid w:val="00256C0F"/>
    <w:rsid w:val="00257BC2"/>
    <w:rsid w:val="0026184B"/>
    <w:rsid w:val="0026379C"/>
    <w:rsid w:val="00270DAB"/>
    <w:rsid w:val="0027145E"/>
    <w:rsid w:val="00275A7F"/>
    <w:rsid w:val="0028054C"/>
    <w:rsid w:val="0028257F"/>
    <w:rsid w:val="00294088"/>
    <w:rsid w:val="002964A8"/>
    <w:rsid w:val="00297169"/>
    <w:rsid w:val="002A2F5D"/>
    <w:rsid w:val="002A33BD"/>
    <w:rsid w:val="002A38C8"/>
    <w:rsid w:val="002A5D7E"/>
    <w:rsid w:val="002A7DD1"/>
    <w:rsid w:val="002B5FA6"/>
    <w:rsid w:val="002B7360"/>
    <w:rsid w:val="002C2612"/>
    <w:rsid w:val="002C317A"/>
    <w:rsid w:val="002C36F2"/>
    <w:rsid w:val="002D71D8"/>
    <w:rsid w:val="002E12BE"/>
    <w:rsid w:val="002E4BAB"/>
    <w:rsid w:val="002E6165"/>
    <w:rsid w:val="002F20A2"/>
    <w:rsid w:val="002F2F4A"/>
    <w:rsid w:val="002F63AB"/>
    <w:rsid w:val="002F7845"/>
    <w:rsid w:val="0030251E"/>
    <w:rsid w:val="00304E05"/>
    <w:rsid w:val="00305166"/>
    <w:rsid w:val="00310961"/>
    <w:rsid w:val="00312D39"/>
    <w:rsid w:val="00313384"/>
    <w:rsid w:val="00315420"/>
    <w:rsid w:val="00315D0D"/>
    <w:rsid w:val="0031701A"/>
    <w:rsid w:val="00317835"/>
    <w:rsid w:val="0032051B"/>
    <w:rsid w:val="00321B28"/>
    <w:rsid w:val="00324031"/>
    <w:rsid w:val="003246DA"/>
    <w:rsid w:val="0032526A"/>
    <w:rsid w:val="003279BA"/>
    <w:rsid w:val="00327A8F"/>
    <w:rsid w:val="0033193E"/>
    <w:rsid w:val="00331A0C"/>
    <w:rsid w:val="00332C41"/>
    <w:rsid w:val="003336B0"/>
    <w:rsid w:val="00335ECB"/>
    <w:rsid w:val="00336032"/>
    <w:rsid w:val="003439CD"/>
    <w:rsid w:val="0034528A"/>
    <w:rsid w:val="00345832"/>
    <w:rsid w:val="00346625"/>
    <w:rsid w:val="0035037D"/>
    <w:rsid w:val="00353BAD"/>
    <w:rsid w:val="0035440E"/>
    <w:rsid w:val="0035588D"/>
    <w:rsid w:val="00356839"/>
    <w:rsid w:val="0035695D"/>
    <w:rsid w:val="00356B12"/>
    <w:rsid w:val="00357D05"/>
    <w:rsid w:val="0036112E"/>
    <w:rsid w:val="00361E1C"/>
    <w:rsid w:val="0036377C"/>
    <w:rsid w:val="003653A9"/>
    <w:rsid w:val="003657C4"/>
    <w:rsid w:val="00371535"/>
    <w:rsid w:val="00372414"/>
    <w:rsid w:val="00373C56"/>
    <w:rsid w:val="003751FF"/>
    <w:rsid w:val="0037638A"/>
    <w:rsid w:val="00380DE1"/>
    <w:rsid w:val="0038357F"/>
    <w:rsid w:val="0038372B"/>
    <w:rsid w:val="00390E07"/>
    <w:rsid w:val="0039171B"/>
    <w:rsid w:val="00393222"/>
    <w:rsid w:val="003938CE"/>
    <w:rsid w:val="003A0F42"/>
    <w:rsid w:val="003A5943"/>
    <w:rsid w:val="003B00AF"/>
    <w:rsid w:val="003B02C7"/>
    <w:rsid w:val="003B0A1A"/>
    <w:rsid w:val="003B1B3D"/>
    <w:rsid w:val="003B2673"/>
    <w:rsid w:val="003B3676"/>
    <w:rsid w:val="003B39F6"/>
    <w:rsid w:val="003B5517"/>
    <w:rsid w:val="003B71F2"/>
    <w:rsid w:val="003B78D4"/>
    <w:rsid w:val="003B7999"/>
    <w:rsid w:val="003B7E7C"/>
    <w:rsid w:val="003C0A18"/>
    <w:rsid w:val="003C37EE"/>
    <w:rsid w:val="003C6040"/>
    <w:rsid w:val="003D198F"/>
    <w:rsid w:val="003D2B15"/>
    <w:rsid w:val="003D53BD"/>
    <w:rsid w:val="003D773A"/>
    <w:rsid w:val="003E0B98"/>
    <w:rsid w:val="003E31C5"/>
    <w:rsid w:val="003E5A20"/>
    <w:rsid w:val="003E7FD4"/>
    <w:rsid w:val="003F24C8"/>
    <w:rsid w:val="003F4DA5"/>
    <w:rsid w:val="003F5709"/>
    <w:rsid w:val="003F6C46"/>
    <w:rsid w:val="00400EB0"/>
    <w:rsid w:val="00401B81"/>
    <w:rsid w:val="00402B7C"/>
    <w:rsid w:val="00403DB0"/>
    <w:rsid w:val="00407BD5"/>
    <w:rsid w:val="00411DAF"/>
    <w:rsid w:val="00413C2B"/>
    <w:rsid w:val="004157A1"/>
    <w:rsid w:val="0041639E"/>
    <w:rsid w:val="00416CBF"/>
    <w:rsid w:val="00417671"/>
    <w:rsid w:val="00421AB6"/>
    <w:rsid w:val="004242BE"/>
    <w:rsid w:val="004277EB"/>
    <w:rsid w:val="00432AEC"/>
    <w:rsid w:val="00434E35"/>
    <w:rsid w:val="00435B85"/>
    <w:rsid w:val="00440780"/>
    <w:rsid w:val="00441B7B"/>
    <w:rsid w:val="00442C13"/>
    <w:rsid w:val="004431FC"/>
    <w:rsid w:val="0044333B"/>
    <w:rsid w:val="00444227"/>
    <w:rsid w:val="00445228"/>
    <w:rsid w:val="004540B2"/>
    <w:rsid w:val="00455818"/>
    <w:rsid w:val="004560B0"/>
    <w:rsid w:val="00456132"/>
    <w:rsid w:val="0045699D"/>
    <w:rsid w:val="00456D1A"/>
    <w:rsid w:val="0045778D"/>
    <w:rsid w:val="004577FB"/>
    <w:rsid w:val="00457D5C"/>
    <w:rsid w:val="00463DE9"/>
    <w:rsid w:val="00466B60"/>
    <w:rsid w:val="0046786E"/>
    <w:rsid w:val="00467BFC"/>
    <w:rsid w:val="00470D76"/>
    <w:rsid w:val="004735B7"/>
    <w:rsid w:val="00473DC1"/>
    <w:rsid w:val="00473E91"/>
    <w:rsid w:val="0047692B"/>
    <w:rsid w:val="0048135A"/>
    <w:rsid w:val="004817E8"/>
    <w:rsid w:val="00481D8E"/>
    <w:rsid w:val="00485578"/>
    <w:rsid w:val="0048674F"/>
    <w:rsid w:val="0048762E"/>
    <w:rsid w:val="0049006D"/>
    <w:rsid w:val="004941D0"/>
    <w:rsid w:val="00494387"/>
    <w:rsid w:val="004A4376"/>
    <w:rsid w:val="004B35BA"/>
    <w:rsid w:val="004B3CA7"/>
    <w:rsid w:val="004B445D"/>
    <w:rsid w:val="004B6AE1"/>
    <w:rsid w:val="004C31B8"/>
    <w:rsid w:val="004C5C32"/>
    <w:rsid w:val="004C5E29"/>
    <w:rsid w:val="004D068C"/>
    <w:rsid w:val="004D2F5E"/>
    <w:rsid w:val="004D5B46"/>
    <w:rsid w:val="004E29EF"/>
    <w:rsid w:val="004E586E"/>
    <w:rsid w:val="004E5DC4"/>
    <w:rsid w:val="004E6500"/>
    <w:rsid w:val="004E730E"/>
    <w:rsid w:val="004E7748"/>
    <w:rsid w:val="004E7C9D"/>
    <w:rsid w:val="004F2AEA"/>
    <w:rsid w:val="004F6839"/>
    <w:rsid w:val="004F6EC6"/>
    <w:rsid w:val="00500CDE"/>
    <w:rsid w:val="00500F34"/>
    <w:rsid w:val="00503580"/>
    <w:rsid w:val="00505DD0"/>
    <w:rsid w:val="00506EBA"/>
    <w:rsid w:val="005077FE"/>
    <w:rsid w:val="00510807"/>
    <w:rsid w:val="00510DCB"/>
    <w:rsid w:val="00511C2D"/>
    <w:rsid w:val="00513465"/>
    <w:rsid w:val="005150EA"/>
    <w:rsid w:val="005152E9"/>
    <w:rsid w:val="00515486"/>
    <w:rsid w:val="00516C28"/>
    <w:rsid w:val="00516D4D"/>
    <w:rsid w:val="0052046A"/>
    <w:rsid w:val="0052101F"/>
    <w:rsid w:val="0052303A"/>
    <w:rsid w:val="00526842"/>
    <w:rsid w:val="00526A9B"/>
    <w:rsid w:val="005315C8"/>
    <w:rsid w:val="00531F0A"/>
    <w:rsid w:val="005337A1"/>
    <w:rsid w:val="005338AC"/>
    <w:rsid w:val="00541C96"/>
    <w:rsid w:val="00542014"/>
    <w:rsid w:val="005453A5"/>
    <w:rsid w:val="00547FF7"/>
    <w:rsid w:val="00551FDA"/>
    <w:rsid w:val="00553DA0"/>
    <w:rsid w:val="005569BB"/>
    <w:rsid w:val="005607E6"/>
    <w:rsid w:val="0056189E"/>
    <w:rsid w:val="00561A5A"/>
    <w:rsid w:val="00562A81"/>
    <w:rsid w:val="00566535"/>
    <w:rsid w:val="005720A0"/>
    <w:rsid w:val="005721FE"/>
    <w:rsid w:val="005808BE"/>
    <w:rsid w:val="005811DC"/>
    <w:rsid w:val="00581F8E"/>
    <w:rsid w:val="0058279A"/>
    <w:rsid w:val="00583EB5"/>
    <w:rsid w:val="00586072"/>
    <w:rsid w:val="00587061"/>
    <w:rsid w:val="005908C4"/>
    <w:rsid w:val="005925E5"/>
    <w:rsid w:val="005932B0"/>
    <w:rsid w:val="005935FC"/>
    <w:rsid w:val="005945A7"/>
    <w:rsid w:val="00594B00"/>
    <w:rsid w:val="0059546D"/>
    <w:rsid w:val="0059647F"/>
    <w:rsid w:val="005A097A"/>
    <w:rsid w:val="005A1CFF"/>
    <w:rsid w:val="005A27C5"/>
    <w:rsid w:val="005A2883"/>
    <w:rsid w:val="005A493F"/>
    <w:rsid w:val="005A563E"/>
    <w:rsid w:val="005A6A4A"/>
    <w:rsid w:val="005A6EE3"/>
    <w:rsid w:val="005A7101"/>
    <w:rsid w:val="005A7F08"/>
    <w:rsid w:val="005B202A"/>
    <w:rsid w:val="005B2CCF"/>
    <w:rsid w:val="005B589C"/>
    <w:rsid w:val="005C0122"/>
    <w:rsid w:val="005C0C04"/>
    <w:rsid w:val="005C376B"/>
    <w:rsid w:val="005C5197"/>
    <w:rsid w:val="005C6109"/>
    <w:rsid w:val="005C6312"/>
    <w:rsid w:val="005C7219"/>
    <w:rsid w:val="005C78DF"/>
    <w:rsid w:val="005C7ABB"/>
    <w:rsid w:val="005D3580"/>
    <w:rsid w:val="005D4193"/>
    <w:rsid w:val="005D71F0"/>
    <w:rsid w:val="005E3183"/>
    <w:rsid w:val="005E5DF5"/>
    <w:rsid w:val="005E6C81"/>
    <w:rsid w:val="005E6E88"/>
    <w:rsid w:val="005F1D20"/>
    <w:rsid w:val="005F1ED8"/>
    <w:rsid w:val="005F2DC7"/>
    <w:rsid w:val="005F3253"/>
    <w:rsid w:val="005F4371"/>
    <w:rsid w:val="005F5F02"/>
    <w:rsid w:val="005F665B"/>
    <w:rsid w:val="006007D3"/>
    <w:rsid w:val="00606CC1"/>
    <w:rsid w:val="006076C3"/>
    <w:rsid w:val="006104BE"/>
    <w:rsid w:val="00615D58"/>
    <w:rsid w:val="00620D0B"/>
    <w:rsid w:val="00621CF0"/>
    <w:rsid w:val="006227F8"/>
    <w:rsid w:val="00623341"/>
    <w:rsid w:val="00624478"/>
    <w:rsid w:val="00624C3A"/>
    <w:rsid w:val="00625D04"/>
    <w:rsid w:val="00626398"/>
    <w:rsid w:val="00630A59"/>
    <w:rsid w:val="0063146C"/>
    <w:rsid w:val="00632444"/>
    <w:rsid w:val="00632A52"/>
    <w:rsid w:val="00632B26"/>
    <w:rsid w:val="0063302B"/>
    <w:rsid w:val="00633F7D"/>
    <w:rsid w:val="00634029"/>
    <w:rsid w:val="0063496F"/>
    <w:rsid w:val="00634F80"/>
    <w:rsid w:val="00635260"/>
    <w:rsid w:val="006352ED"/>
    <w:rsid w:val="0064036C"/>
    <w:rsid w:val="00645D0F"/>
    <w:rsid w:val="00646310"/>
    <w:rsid w:val="0064799D"/>
    <w:rsid w:val="00651BF2"/>
    <w:rsid w:val="006612F5"/>
    <w:rsid w:val="00662E59"/>
    <w:rsid w:val="006656C6"/>
    <w:rsid w:val="006668D2"/>
    <w:rsid w:val="00667650"/>
    <w:rsid w:val="00672534"/>
    <w:rsid w:val="006738A0"/>
    <w:rsid w:val="00675EA4"/>
    <w:rsid w:val="0068225F"/>
    <w:rsid w:val="006824C3"/>
    <w:rsid w:val="00686E0D"/>
    <w:rsid w:val="0068707D"/>
    <w:rsid w:val="006872C4"/>
    <w:rsid w:val="00687714"/>
    <w:rsid w:val="00687BBF"/>
    <w:rsid w:val="00692A6A"/>
    <w:rsid w:val="00692B0E"/>
    <w:rsid w:val="006951EA"/>
    <w:rsid w:val="006A0F26"/>
    <w:rsid w:val="006A1572"/>
    <w:rsid w:val="006A462F"/>
    <w:rsid w:val="006B21E6"/>
    <w:rsid w:val="006B440D"/>
    <w:rsid w:val="006C1BC0"/>
    <w:rsid w:val="006C1F45"/>
    <w:rsid w:val="006C1F6B"/>
    <w:rsid w:val="006C448D"/>
    <w:rsid w:val="006C449D"/>
    <w:rsid w:val="006C4F08"/>
    <w:rsid w:val="006C566E"/>
    <w:rsid w:val="006C6DBA"/>
    <w:rsid w:val="006C73D3"/>
    <w:rsid w:val="006D1109"/>
    <w:rsid w:val="006D4581"/>
    <w:rsid w:val="006D4BA5"/>
    <w:rsid w:val="006D4EFC"/>
    <w:rsid w:val="006D62C2"/>
    <w:rsid w:val="006D69E3"/>
    <w:rsid w:val="006E0233"/>
    <w:rsid w:val="006E2956"/>
    <w:rsid w:val="006E4720"/>
    <w:rsid w:val="006F08B0"/>
    <w:rsid w:val="006F0D59"/>
    <w:rsid w:val="006F159F"/>
    <w:rsid w:val="006F2DBF"/>
    <w:rsid w:val="006F4CD5"/>
    <w:rsid w:val="006F4FDD"/>
    <w:rsid w:val="006F501E"/>
    <w:rsid w:val="006F6AA0"/>
    <w:rsid w:val="006F7A73"/>
    <w:rsid w:val="00701178"/>
    <w:rsid w:val="00701E94"/>
    <w:rsid w:val="0070233B"/>
    <w:rsid w:val="00702D44"/>
    <w:rsid w:val="00702DE9"/>
    <w:rsid w:val="00704142"/>
    <w:rsid w:val="00704835"/>
    <w:rsid w:val="00705E81"/>
    <w:rsid w:val="00706B55"/>
    <w:rsid w:val="00710088"/>
    <w:rsid w:val="00712B5E"/>
    <w:rsid w:val="00714B3A"/>
    <w:rsid w:val="00722607"/>
    <w:rsid w:val="00724FB7"/>
    <w:rsid w:val="00730E29"/>
    <w:rsid w:val="007318F3"/>
    <w:rsid w:val="0073248F"/>
    <w:rsid w:val="0073386B"/>
    <w:rsid w:val="00734CB6"/>
    <w:rsid w:val="00737CC5"/>
    <w:rsid w:val="00743759"/>
    <w:rsid w:val="007521FD"/>
    <w:rsid w:val="007527B7"/>
    <w:rsid w:val="00752BEC"/>
    <w:rsid w:val="00753C9D"/>
    <w:rsid w:val="0075493C"/>
    <w:rsid w:val="00755702"/>
    <w:rsid w:val="00757C09"/>
    <w:rsid w:val="00757F12"/>
    <w:rsid w:val="00760C00"/>
    <w:rsid w:val="00763ACE"/>
    <w:rsid w:val="00763DA6"/>
    <w:rsid w:val="00764B4B"/>
    <w:rsid w:val="00770B66"/>
    <w:rsid w:val="00772E7F"/>
    <w:rsid w:val="00784D7F"/>
    <w:rsid w:val="00790291"/>
    <w:rsid w:val="00790D64"/>
    <w:rsid w:val="0079115B"/>
    <w:rsid w:val="00793B5D"/>
    <w:rsid w:val="0079495E"/>
    <w:rsid w:val="00795870"/>
    <w:rsid w:val="00796DD2"/>
    <w:rsid w:val="007A0E0B"/>
    <w:rsid w:val="007A0EDE"/>
    <w:rsid w:val="007A41AF"/>
    <w:rsid w:val="007A5F2C"/>
    <w:rsid w:val="007A698F"/>
    <w:rsid w:val="007A7ABF"/>
    <w:rsid w:val="007B1B53"/>
    <w:rsid w:val="007B1BDE"/>
    <w:rsid w:val="007B2230"/>
    <w:rsid w:val="007B2F1F"/>
    <w:rsid w:val="007B68A2"/>
    <w:rsid w:val="007B6DAA"/>
    <w:rsid w:val="007B7B04"/>
    <w:rsid w:val="007C32CC"/>
    <w:rsid w:val="007C402B"/>
    <w:rsid w:val="007C4B42"/>
    <w:rsid w:val="007C6B09"/>
    <w:rsid w:val="007D0126"/>
    <w:rsid w:val="007D048D"/>
    <w:rsid w:val="007D4044"/>
    <w:rsid w:val="007E02BA"/>
    <w:rsid w:val="007E2170"/>
    <w:rsid w:val="007E57FB"/>
    <w:rsid w:val="007E5CA3"/>
    <w:rsid w:val="007E6176"/>
    <w:rsid w:val="007F0A9C"/>
    <w:rsid w:val="007F2CEE"/>
    <w:rsid w:val="007F30FA"/>
    <w:rsid w:val="007F43AC"/>
    <w:rsid w:val="007F4638"/>
    <w:rsid w:val="007F61BD"/>
    <w:rsid w:val="008011ED"/>
    <w:rsid w:val="00801CBF"/>
    <w:rsid w:val="0080280C"/>
    <w:rsid w:val="0080495D"/>
    <w:rsid w:val="00804EDE"/>
    <w:rsid w:val="008059AD"/>
    <w:rsid w:val="00815EB1"/>
    <w:rsid w:val="00815F27"/>
    <w:rsid w:val="0081669E"/>
    <w:rsid w:val="008173A4"/>
    <w:rsid w:val="00817CAF"/>
    <w:rsid w:val="008232CC"/>
    <w:rsid w:val="00823956"/>
    <w:rsid w:val="00826B1F"/>
    <w:rsid w:val="00826CE3"/>
    <w:rsid w:val="00827984"/>
    <w:rsid w:val="00827C87"/>
    <w:rsid w:val="00834407"/>
    <w:rsid w:val="008364D1"/>
    <w:rsid w:val="00844495"/>
    <w:rsid w:val="00847EDD"/>
    <w:rsid w:val="00850130"/>
    <w:rsid w:val="00850CF9"/>
    <w:rsid w:val="00856FE1"/>
    <w:rsid w:val="00860D93"/>
    <w:rsid w:val="00861800"/>
    <w:rsid w:val="00862306"/>
    <w:rsid w:val="00863AB4"/>
    <w:rsid w:val="00864A44"/>
    <w:rsid w:val="00872DBB"/>
    <w:rsid w:val="0087493C"/>
    <w:rsid w:val="0087659D"/>
    <w:rsid w:val="00876A46"/>
    <w:rsid w:val="00881BD7"/>
    <w:rsid w:val="00882A15"/>
    <w:rsid w:val="00885D34"/>
    <w:rsid w:val="00893569"/>
    <w:rsid w:val="00894F68"/>
    <w:rsid w:val="008959FB"/>
    <w:rsid w:val="008A2555"/>
    <w:rsid w:val="008A2D2C"/>
    <w:rsid w:val="008A4735"/>
    <w:rsid w:val="008A5F5E"/>
    <w:rsid w:val="008A61B4"/>
    <w:rsid w:val="008A7138"/>
    <w:rsid w:val="008B0C7F"/>
    <w:rsid w:val="008B2C25"/>
    <w:rsid w:val="008B3D55"/>
    <w:rsid w:val="008B4BD9"/>
    <w:rsid w:val="008B560E"/>
    <w:rsid w:val="008B5BCC"/>
    <w:rsid w:val="008B7523"/>
    <w:rsid w:val="008B7D1F"/>
    <w:rsid w:val="008C22A5"/>
    <w:rsid w:val="008C5374"/>
    <w:rsid w:val="008C5453"/>
    <w:rsid w:val="008D0E87"/>
    <w:rsid w:val="008D1D30"/>
    <w:rsid w:val="008D1DBB"/>
    <w:rsid w:val="008D20C1"/>
    <w:rsid w:val="008D2989"/>
    <w:rsid w:val="008D5501"/>
    <w:rsid w:val="008D671B"/>
    <w:rsid w:val="008D6DA8"/>
    <w:rsid w:val="008E1620"/>
    <w:rsid w:val="008E1D49"/>
    <w:rsid w:val="008E2A56"/>
    <w:rsid w:val="008E2C2E"/>
    <w:rsid w:val="008E3B71"/>
    <w:rsid w:val="008E7D31"/>
    <w:rsid w:val="008F01FE"/>
    <w:rsid w:val="008F46CE"/>
    <w:rsid w:val="008F6107"/>
    <w:rsid w:val="008F742B"/>
    <w:rsid w:val="0090180A"/>
    <w:rsid w:val="0090309F"/>
    <w:rsid w:val="0090321E"/>
    <w:rsid w:val="00903CC6"/>
    <w:rsid w:val="00904C5E"/>
    <w:rsid w:val="009148EE"/>
    <w:rsid w:val="009159B1"/>
    <w:rsid w:val="009169BD"/>
    <w:rsid w:val="009205C8"/>
    <w:rsid w:val="00923409"/>
    <w:rsid w:val="00923C03"/>
    <w:rsid w:val="00923CB1"/>
    <w:rsid w:val="00930AE1"/>
    <w:rsid w:val="0093188E"/>
    <w:rsid w:val="009327CB"/>
    <w:rsid w:val="00933B21"/>
    <w:rsid w:val="00934F45"/>
    <w:rsid w:val="00935638"/>
    <w:rsid w:val="009362BF"/>
    <w:rsid w:val="009406DC"/>
    <w:rsid w:val="00940F7F"/>
    <w:rsid w:val="00941207"/>
    <w:rsid w:val="009423FF"/>
    <w:rsid w:val="0094336A"/>
    <w:rsid w:val="009443C2"/>
    <w:rsid w:val="0094450D"/>
    <w:rsid w:val="00950DF7"/>
    <w:rsid w:val="009520E4"/>
    <w:rsid w:val="0095236B"/>
    <w:rsid w:val="009523C1"/>
    <w:rsid w:val="00953131"/>
    <w:rsid w:val="0095409C"/>
    <w:rsid w:val="00956B2B"/>
    <w:rsid w:val="0095720A"/>
    <w:rsid w:val="00957538"/>
    <w:rsid w:val="00960350"/>
    <w:rsid w:val="0096222C"/>
    <w:rsid w:val="0096279E"/>
    <w:rsid w:val="00962B18"/>
    <w:rsid w:val="00964948"/>
    <w:rsid w:val="00964AEA"/>
    <w:rsid w:val="0096789F"/>
    <w:rsid w:val="009717A1"/>
    <w:rsid w:val="00972A1D"/>
    <w:rsid w:val="00974A2E"/>
    <w:rsid w:val="0097622B"/>
    <w:rsid w:val="00976955"/>
    <w:rsid w:val="009802E0"/>
    <w:rsid w:val="00981346"/>
    <w:rsid w:val="0098180C"/>
    <w:rsid w:val="0098581E"/>
    <w:rsid w:val="00987B31"/>
    <w:rsid w:val="0099426D"/>
    <w:rsid w:val="00995C38"/>
    <w:rsid w:val="00997A40"/>
    <w:rsid w:val="00997E1E"/>
    <w:rsid w:val="009A0B1B"/>
    <w:rsid w:val="009A2D10"/>
    <w:rsid w:val="009A45F4"/>
    <w:rsid w:val="009A61CB"/>
    <w:rsid w:val="009A6344"/>
    <w:rsid w:val="009B5391"/>
    <w:rsid w:val="009C0353"/>
    <w:rsid w:val="009C0A2D"/>
    <w:rsid w:val="009C5E37"/>
    <w:rsid w:val="009D6019"/>
    <w:rsid w:val="009E1AAD"/>
    <w:rsid w:val="009E1C6A"/>
    <w:rsid w:val="009E45C8"/>
    <w:rsid w:val="009E54F4"/>
    <w:rsid w:val="009E5526"/>
    <w:rsid w:val="009E5F56"/>
    <w:rsid w:val="009E6277"/>
    <w:rsid w:val="009F3072"/>
    <w:rsid w:val="009F6B8D"/>
    <w:rsid w:val="00A007CF"/>
    <w:rsid w:val="00A00BE4"/>
    <w:rsid w:val="00A02359"/>
    <w:rsid w:val="00A029A6"/>
    <w:rsid w:val="00A04059"/>
    <w:rsid w:val="00A04AF6"/>
    <w:rsid w:val="00A06E98"/>
    <w:rsid w:val="00A0761B"/>
    <w:rsid w:val="00A1023C"/>
    <w:rsid w:val="00A10884"/>
    <w:rsid w:val="00A129C4"/>
    <w:rsid w:val="00A13857"/>
    <w:rsid w:val="00A141DB"/>
    <w:rsid w:val="00A1517A"/>
    <w:rsid w:val="00A1562D"/>
    <w:rsid w:val="00A167F8"/>
    <w:rsid w:val="00A16AB5"/>
    <w:rsid w:val="00A16F94"/>
    <w:rsid w:val="00A32E75"/>
    <w:rsid w:val="00A3469F"/>
    <w:rsid w:val="00A34724"/>
    <w:rsid w:val="00A349C9"/>
    <w:rsid w:val="00A40441"/>
    <w:rsid w:val="00A413AB"/>
    <w:rsid w:val="00A41C9F"/>
    <w:rsid w:val="00A426E4"/>
    <w:rsid w:val="00A43AE9"/>
    <w:rsid w:val="00A44858"/>
    <w:rsid w:val="00A44B25"/>
    <w:rsid w:val="00A44DF5"/>
    <w:rsid w:val="00A45711"/>
    <w:rsid w:val="00A464C3"/>
    <w:rsid w:val="00A46DEB"/>
    <w:rsid w:val="00A478CB"/>
    <w:rsid w:val="00A51753"/>
    <w:rsid w:val="00A5279C"/>
    <w:rsid w:val="00A52940"/>
    <w:rsid w:val="00A5324A"/>
    <w:rsid w:val="00A57385"/>
    <w:rsid w:val="00A60BC9"/>
    <w:rsid w:val="00A62161"/>
    <w:rsid w:val="00A62683"/>
    <w:rsid w:val="00A64C2C"/>
    <w:rsid w:val="00A65E48"/>
    <w:rsid w:val="00A67944"/>
    <w:rsid w:val="00A67E69"/>
    <w:rsid w:val="00A82519"/>
    <w:rsid w:val="00A8330A"/>
    <w:rsid w:val="00A8646D"/>
    <w:rsid w:val="00A902D7"/>
    <w:rsid w:val="00A907B7"/>
    <w:rsid w:val="00A9088D"/>
    <w:rsid w:val="00A91ACC"/>
    <w:rsid w:val="00A91F90"/>
    <w:rsid w:val="00A9292A"/>
    <w:rsid w:val="00A946DA"/>
    <w:rsid w:val="00A95B24"/>
    <w:rsid w:val="00AA05E9"/>
    <w:rsid w:val="00AA0CF4"/>
    <w:rsid w:val="00AA2699"/>
    <w:rsid w:val="00AA38BC"/>
    <w:rsid w:val="00AA5264"/>
    <w:rsid w:val="00AA585D"/>
    <w:rsid w:val="00AA59F4"/>
    <w:rsid w:val="00AA742F"/>
    <w:rsid w:val="00AB053B"/>
    <w:rsid w:val="00AB33A2"/>
    <w:rsid w:val="00AB513C"/>
    <w:rsid w:val="00AC1728"/>
    <w:rsid w:val="00AC4960"/>
    <w:rsid w:val="00AC5822"/>
    <w:rsid w:val="00AC774C"/>
    <w:rsid w:val="00AD052B"/>
    <w:rsid w:val="00AD1221"/>
    <w:rsid w:val="00AD2306"/>
    <w:rsid w:val="00AD3BB1"/>
    <w:rsid w:val="00AD3FB1"/>
    <w:rsid w:val="00AD61ED"/>
    <w:rsid w:val="00AE019E"/>
    <w:rsid w:val="00AE48E0"/>
    <w:rsid w:val="00AE695C"/>
    <w:rsid w:val="00AF4922"/>
    <w:rsid w:val="00AF649B"/>
    <w:rsid w:val="00B00169"/>
    <w:rsid w:val="00B009FC"/>
    <w:rsid w:val="00B0151F"/>
    <w:rsid w:val="00B01F8B"/>
    <w:rsid w:val="00B02A38"/>
    <w:rsid w:val="00B05339"/>
    <w:rsid w:val="00B066A7"/>
    <w:rsid w:val="00B13630"/>
    <w:rsid w:val="00B159E2"/>
    <w:rsid w:val="00B204B5"/>
    <w:rsid w:val="00B208B6"/>
    <w:rsid w:val="00B22907"/>
    <w:rsid w:val="00B22DF1"/>
    <w:rsid w:val="00B23E7F"/>
    <w:rsid w:val="00B271A0"/>
    <w:rsid w:val="00B30850"/>
    <w:rsid w:val="00B3276E"/>
    <w:rsid w:val="00B32E8B"/>
    <w:rsid w:val="00B340C4"/>
    <w:rsid w:val="00B35550"/>
    <w:rsid w:val="00B35952"/>
    <w:rsid w:val="00B35A02"/>
    <w:rsid w:val="00B42364"/>
    <w:rsid w:val="00B4261B"/>
    <w:rsid w:val="00B42C50"/>
    <w:rsid w:val="00B45A09"/>
    <w:rsid w:val="00B460E4"/>
    <w:rsid w:val="00B52777"/>
    <w:rsid w:val="00B52ADE"/>
    <w:rsid w:val="00B535A5"/>
    <w:rsid w:val="00B53802"/>
    <w:rsid w:val="00B53B9C"/>
    <w:rsid w:val="00B540FF"/>
    <w:rsid w:val="00B60F18"/>
    <w:rsid w:val="00B614B1"/>
    <w:rsid w:val="00B62291"/>
    <w:rsid w:val="00B65A33"/>
    <w:rsid w:val="00B66C50"/>
    <w:rsid w:val="00B720AF"/>
    <w:rsid w:val="00B727F9"/>
    <w:rsid w:val="00B73D14"/>
    <w:rsid w:val="00B73DFF"/>
    <w:rsid w:val="00B747DD"/>
    <w:rsid w:val="00B75176"/>
    <w:rsid w:val="00B756E9"/>
    <w:rsid w:val="00B76AD8"/>
    <w:rsid w:val="00B76E14"/>
    <w:rsid w:val="00B83747"/>
    <w:rsid w:val="00B83CA1"/>
    <w:rsid w:val="00B83F36"/>
    <w:rsid w:val="00B86F51"/>
    <w:rsid w:val="00B90444"/>
    <w:rsid w:val="00B929EF"/>
    <w:rsid w:val="00B92DF4"/>
    <w:rsid w:val="00B9395B"/>
    <w:rsid w:val="00B97B7D"/>
    <w:rsid w:val="00BA2214"/>
    <w:rsid w:val="00BA45B1"/>
    <w:rsid w:val="00BA513B"/>
    <w:rsid w:val="00BA655F"/>
    <w:rsid w:val="00BA7522"/>
    <w:rsid w:val="00BA7F20"/>
    <w:rsid w:val="00BB1C3C"/>
    <w:rsid w:val="00BB5FC3"/>
    <w:rsid w:val="00BB626C"/>
    <w:rsid w:val="00BB77B8"/>
    <w:rsid w:val="00BB7B22"/>
    <w:rsid w:val="00BC146E"/>
    <w:rsid w:val="00BC17E2"/>
    <w:rsid w:val="00BC1E58"/>
    <w:rsid w:val="00BC382F"/>
    <w:rsid w:val="00BC5D42"/>
    <w:rsid w:val="00BD1835"/>
    <w:rsid w:val="00BD1EB9"/>
    <w:rsid w:val="00BD1FFE"/>
    <w:rsid w:val="00BD5259"/>
    <w:rsid w:val="00BD54CD"/>
    <w:rsid w:val="00BD644B"/>
    <w:rsid w:val="00BE2FEB"/>
    <w:rsid w:val="00BE542A"/>
    <w:rsid w:val="00BE70D5"/>
    <w:rsid w:val="00BE7846"/>
    <w:rsid w:val="00BF0073"/>
    <w:rsid w:val="00BF0FCE"/>
    <w:rsid w:val="00BF28ED"/>
    <w:rsid w:val="00BF3B3D"/>
    <w:rsid w:val="00BF3CBE"/>
    <w:rsid w:val="00BF5EB3"/>
    <w:rsid w:val="00C01953"/>
    <w:rsid w:val="00C01C8D"/>
    <w:rsid w:val="00C0270E"/>
    <w:rsid w:val="00C02B47"/>
    <w:rsid w:val="00C03BF8"/>
    <w:rsid w:val="00C03EF7"/>
    <w:rsid w:val="00C047A2"/>
    <w:rsid w:val="00C04933"/>
    <w:rsid w:val="00C063B2"/>
    <w:rsid w:val="00C07736"/>
    <w:rsid w:val="00C07D02"/>
    <w:rsid w:val="00C13AAE"/>
    <w:rsid w:val="00C15D75"/>
    <w:rsid w:val="00C16F7E"/>
    <w:rsid w:val="00C17C80"/>
    <w:rsid w:val="00C17EF2"/>
    <w:rsid w:val="00C26FB2"/>
    <w:rsid w:val="00C30881"/>
    <w:rsid w:val="00C33187"/>
    <w:rsid w:val="00C3409B"/>
    <w:rsid w:val="00C347C5"/>
    <w:rsid w:val="00C35BDB"/>
    <w:rsid w:val="00C35F25"/>
    <w:rsid w:val="00C36C60"/>
    <w:rsid w:val="00C37D66"/>
    <w:rsid w:val="00C40E04"/>
    <w:rsid w:val="00C421DB"/>
    <w:rsid w:val="00C43695"/>
    <w:rsid w:val="00C43F45"/>
    <w:rsid w:val="00C509A6"/>
    <w:rsid w:val="00C50DCB"/>
    <w:rsid w:val="00C51545"/>
    <w:rsid w:val="00C52660"/>
    <w:rsid w:val="00C5272A"/>
    <w:rsid w:val="00C52758"/>
    <w:rsid w:val="00C52774"/>
    <w:rsid w:val="00C6014A"/>
    <w:rsid w:val="00C60375"/>
    <w:rsid w:val="00C60C9D"/>
    <w:rsid w:val="00C61D9C"/>
    <w:rsid w:val="00C67143"/>
    <w:rsid w:val="00C722BF"/>
    <w:rsid w:val="00C73CAB"/>
    <w:rsid w:val="00C74208"/>
    <w:rsid w:val="00C74D0B"/>
    <w:rsid w:val="00C805A1"/>
    <w:rsid w:val="00C863CA"/>
    <w:rsid w:val="00C91A38"/>
    <w:rsid w:val="00C931FB"/>
    <w:rsid w:val="00C9435B"/>
    <w:rsid w:val="00C953D8"/>
    <w:rsid w:val="00C96E81"/>
    <w:rsid w:val="00C97804"/>
    <w:rsid w:val="00CA03A2"/>
    <w:rsid w:val="00CA0D99"/>
    <w:rsid w:val="00CA1F01"/>
    <w:rsid w:val="00CA4B3E"/>
    <w:rsid w:val="00CA6501"/>
    <w:rsid w:val="00CB2456"/>
    <w:rsid w:val="00CB2892"/>
    <w:rsid w:val="00CB386D"/>
    <w:rsid w:val="00CC02A3"/>
    <w:rsid w:val="00CC0D6F"/>
    <w:rsid w:val="00CC1981"/>
    <w:rsid w:val="00CC1BA9"/>
    <w:rsid w:val="00CC2197"/>
    <w:rsid w:val="00CC5E5F"/>
    <w:rsid w:val="00CC6116"/>
    <w:rsid w:val="00CC7278"/>
    <w:rsid w:val="00CD0096"/>
    <w:rsid w:val="00CD221C"/>
    <w:rsid w:val="00CD290C"/>
    <w:rsid w:val="00CD50A4"/>
    <w:rsid w:val="00CE07D5"/>
    <w:rsid w:val="00CE0991"/>
    <w:rsid w:val="00CE11F5"/>
    <w:rsid w:val="00CE2F1B"/>
    <w:rsid w:val="00CE36A5"/>
    <w:rsid w:val="00CE45C9"/>
    <w:rsid w:val="00CE4909"/>
    <w:rsid w:val="00CE4C33"/>
    <w:rsid w:val="00CE528D"/>
    <w:rsid w:val="00CE5B8C"/>
    <w:rsid w:val="00CE6212"/>
    <w:rsid w:val="00CF281A"/>
    <w:rsid w:val="00CF2AD7"/>
    <w:rsid w:val="00CF3929"/>
    <w:rsid w:val="00CF418E"/>
    <w:rsid w:val="00CF4392"/>
    <w:rsid w:val="00CF7842"/>
    <w:rsid w:val="00D01832"/>
    <w:rsid w:val="00D01D9C"/>
    <w:rsid w:val="00D01F0B"/>
    <w:rsid w:val="00D0298A"/>
    <w:rsid w:val="00D02F3D"/>
    <w:rsid w:val="00D04141"/>
    <w:rsid w:val="00D044EC"/>
    <w:rsid w:val="00D05782"/>
    <w:rsid w:val="00D074DD"/>
    <w:rsid w:val="00D11D8F"/>
    <w:rsid w:val="00D15EE1"/>
    <w:rsid w:val="00D16FDC"/>
    <w:rsid w:val="00D17A48"/>
    <w:rsid w:val="00D203AB"/>
    <w:rsid w:val="00D207E0"/>
    <w:rsid w:val="00D2164E"/>
    <w:rsid w:val="00D22A19"/>
    <w:rsid w:val="00D24433"/>
    <w:rsid w:val="00D24BF1"/>
    <w:rsid w:val="00D25006"/>
    <w:rsid w:val="00D302D2"/>
    <w:rsid w:val="00D308FC"/>
    <w:rsid w:val="00D32B2C"/>
    <w:rsid w:val="00D352C8"/>
    <w:rsid w:val="00D41E9B"/>
    <w:rsid w:val="00D42E89"/>
    <w:rsid w:val="00D43F5E"/>
    <w:rsid w:val="00D45073"/>
    <w:rsid w:val="00D4526C"/>
    <w:rsid w:val="00D459DB"/>
    <w:rsid w:val="00D4661F"/>
    <w:rsid w:val="00D46D02"/>
    <w:rsid w:val="00D47574"/>
    <w:rsid w:val="00D47819"/>
    <w:rsid w:val="00D5023A"/>
    <w:rsid w:val="00D5073F"/>
    <w:rsid w:val="00D5604F"/>
    <w:rsid w:val="00D57267"/>
    <w:rsid w:val="00D65BDD"/>
    <w:rsid w:val="00D715DA"/>
    <w:rsid w:val="00D71935"/>
    <w:rsid w:val="00D76722"/>
    <w:rsid w:val="00D76A2B"/>
    <w:rsid w:val="00D80DD8"/>
    <w:rsid w:val="00D811BC"/>
    <w:rsid w:val="00D910DD"/>
    <w:rsid w:val="00D91B82"/>
    <w:rsid w:val="00D921FF"/>
    <w:rsid w:val="00D95EF8"/>
    <w:rsid w:val="00D96DD9"/>
    <w:rsid w:val="00DA10A6"/>
    <w:rsid w:val="00DA12E6"/>
    <w:rsid w:val="00DA3C3E"/>
    <w:rsid w:val="00DA4B0C"/>
    <w:rsid w:val="00DA4DFF"/>
    <w:rsid w:val="00DA7B21"/>
    <w:rsid w:val="00DB2DC7"/>
    <w:rsid w:val="00DB4562"/>
    <w:rsid w:val="00DB4DC8"/>
    <w:rsid w:val="00DC2609"/>
    <w:rsid w:val="00DD0A24"/>
    <w:rsid w:val="00DD0DCA"/>
    <w:rsid w:val="00DD0F0D"/>
    <w:rsid w:val="00DD43E7"/>
    <w:rsid w:val="00DD6171"/>
    <w:rsid w:val="00DD7669"/>
    <w:rsid w:val="00DD77E2"/>
    <w:rsid w:val="00DE0F6D"/>
    <w:rsid w:val="00DE3AA2"/>
    <w:rsid w:val="00DE3DED"/>
    <w:rsid w:val="00DE3F47"/>
    <w:rsid w:val="00DE4742"/>
    <w:rsid w:val="00DE5F62"/>
    <w:rsid w:val="00DE66C4"/>
    <w:rsid w:val="00DF0D34"/>
    <w:rsid w:val="00DF2676"/>
    <w:rsid w:val="00DF297A"/>
    <w:rsid w:val="00DF2C6B"/>
    <w:rsid w:val="00DF4461"/>
    <w:rsid w:val="00DF5B5A"/>
    <w:rsid w:val="00DF5BC7"/>
    <w:rsid w:val="00E01742"/>
    <w:rsid w:val="00E029D5"/>
    <w:rsid w:val="00E02F70"/>
    <w:rsid w:val="00E03E2B"/>
    <w:rsid w:val="00E069C0"/>
    <w:rsid w:val="00E114CC"/>
    <w:rsid w:val="00E15924"/>
    <w:rsid w:val="00E162CB"/>
    <w:rsid w:val="00E16495"/>
    <w:rsid w:val="00E20ABB"/>
    <w:rsid w:val="00E21E5B"/>
    <w:rsid w:val="00E22C5B"/>
    <w:rsid w:val="00E232AC"/>
    <w:rsid w:val="00E263B5"/>
    <w:rsid w:val="00E27770"/>
    <w:rsid w:val="00E30250"/>
    <w:rsid w:val="00E41A80"/>
    <w:rsid w:val="00E41DF1"/>
    <w:rsid w:val="00E429D0"/>
    <w:rsid w:val="00E443F9"/>
    <w:rsid w:val="00E447FB"/>
    <w:rsid w:val="00E50008"/>
    <w:rsid w:val="00E50763"/>
    <w:rsid w:val="00E5238C"/>
    <w:rsid w:val="00E52F30"/>
    <w:rsid w:val="00E53E08"/>
    <w:rsid w:val="00E541D3"/>
    <w:rsid w:val="00E56ED4"/>
    <w:rsid w:val="00E5757C"/>
    <w:rsid w:val="00E60CDB"/>
    <w:rsid w:val="00E61686"/>
    <w:rsid w:val="00E62472"/>
    <w:rsid w:val="00E6301E"/>
    <w:rsid w:val="00E6591F"/>
    <w:rsid w:val="00E65A8B"/>
    <w:rsid w:val="00E65E01"/>
    <w:rsid w:val="00E67BFE"/>
    <w:rsid w:val="00E70482"/>
    <w:rsid w:val="00E7211B"/>
    <w:rsid w:val="00E728DD"/>
    <w:rsid w:val="00E72B28"/>
    <w:rsid w:val="00E74134"/>
    <w:rsid w:val="00E74658"/>
    <w:rsid w:val="00E76457"/>
    <w:rsid w:val="00E76E27"/>
    <w:rsid w:val="00E81AD5"/>
    <w:rsid w:val="00E81CD1"/>
    <w:rsid w:val="00E84021"/>
    <w:rsid w:val="00E868A9"/>
    <w:rsid w:val="00E871B6"/>
    <w:rsid w:val="00E878B8"/>
    <w:rsid w:val="00E92255"/>
    <w:rsid w:val="00E92CE6"/>
    <w:rsid w:val="00E93B44"/>
    <w:rsid w:val="00E97D0D"/>
    <w:rsid w:val="00EA0A7D"/>
    <w:rsid w:val="00EA1005"/>
    <w:rsid w:val="00EA16E4"/>
    <w:rsid w:val="00EA2B8D"/>
    <w:rsid w:val="00EA3D8B"/>
    <w:rsid w:val="00EB0053"/>
    <w:rsid w:val="00EB63E1"/>
    <w:rsid w:val="00EC002A"/>
    <w:rsid w:val="00ED130C"/>
    <w:rsid w:val="00ED1A37"/>
    <w:rsid w:val="00ED1F3C"/>
    <w:rsid w:val="00ED3827"/>
    <w:rsid w:val="00ED6EF2"/>
    <w:rsid w:val="00ED7E9F"/>
    <w:rsid w:val="00EF027A"/>
    <w:rsid w:val="00EF032C"/>
    <w:rsid w:val="00EF20FA"/>
    <w:rsid w:val="00EF7386"/>
    <w:rsid w:val="00EF7967"/>
    <w:rsid w:val="00F00F19"/>
    <w:rsid w:val="00F05899"/>
    <w:rsid w:val="00F0672B"/>
    <w:rsid w:val="00F142D6"/>
    <w:rsid w:val="00F172F0"/>
    <w:rsid w:val="00F17C20"/>
    <w:rsid w:val="00F237FD"/>
    <w:rsid w:val="00F23BBB"/>
    <w:rsid w:val="00F26605"/>
    <w:rsid w:val="00F272B0"/>
    <w:rsid w:val="00F27AAB"/>
    <w:rsid w:val="00F30C36"/>
    <w:rsid w:val="00F3495C"/>
    <w:rsid w:val="00F412E0"/>
    <w:rsid w:val="00F41B9E"/>
    <w:rsid w:val="00F45380"/>
    <w:rsid w:val="00F4583D"/>
    <w:rsid w:val="00F50503"/>
    <w:rsid w:val="00F523AA"/>
    <w:rsid w:val="00F53AF6"/>
    <w:rsid w:val="00F53CDE"/>
    <w:rsid w:val="00F541EE"/>
    <w:rsid w:val="00F60492"/>
    <w:rsid w:val="00F60F2C"/>
    <w:rsid w:val="00F63CD1"/>
    <w:rsid w:val="00F66650"/>
    <w:rsid w:val="00F72AD2"/>
    <w:rsid w:val="00F72DEA"/>
    <w:rsid w:val="00F7399F"/>
    <w:rsid w:val="00F755CB"/>
    <w:rsid w:val="00F81694"/>
    <w:rsid w:val="00F855E6"/>
    <w:rsid w:val="00F86BDE"/>
    <w:rsid w:val="00F878E7"/>
    <w:rsid w:val="00F91EC0"/>
    <w:rsid w:val="00F93DC6"/>
    <w:rsid w:val="00F948D7"/>
    <w:rsid w:val="00F9558C"/>
    <w:rsid w:val="00F97EB6"/>
    <w:rsid w:val="00FA091F"/>
    <w:rsid w:val="00FA2E4E"/>
    <w:rsid w:val="00FA3DDD"/>
    <w:rsid w:val="00FA4A24"/>
    <w:rsid w:val="00FA4D45"/>
    <w:rsid w:val="00FB7991"/>
    <w:rsid w:val="00FC1887"/>
    <w:rsid w:val="00FC19C4"/>
    <w:rsid w:val="00FC2AB4"/>
    <w:rsid w:val="00FC314A"/>
    <w:rsid w:val="00FC5A1F"/>
    <w:rsid w:val="00FC64D6"/>
    <w:rsid w:val="00FC71C7"/>
    <w:rsid w:val="00FC7208"/>
    <w:rsid w:val="00FC76CC"/>
    <w:rsid w:val="00FD2265"/>
    <w:rsid w:val="00FD22E2"/>
    <w:rsid w:val="00FD641E"/>
    <w:rsid w:val="00FD6E72"/>
    <w:rsid w:val="00FD7A48"/>
    <w:rsid w:val="00FE2DDD"/>
    <w:rsid w:val="00FE4AB8"/>
    <w:rsid w:val="00FE4FFE"/>
    <w:rsid w:val="00FE5247"/>
    <w:rsid w:val="00FE59EB"/>
    <w:rsid w:val="00FF337A"/>
    <w:rsid w:val="00FF33BD"/>
    <w:rsid w:val="00FF76C6"/>
    <w:rsid w:val="00FF7DA8"/>
    <w:rsid w:val="01242470"/>
    <w:rsid w:val="031307D0"/>
    <w:rsid w:val="036F2C26"/>
    <w:rsid w:val="03CB6D33"/>
    <w:rsid w:val="03E67129"/>
    <w:rsid w:val="0467653E"/>
    <w:rsid w:val="04E34F16"/>
    <w:rsid w:val="06707EA1"/>
    <w:rsid w:val="06B256A4"/>
    <w:rsid w:val="09AA08D6"/>
    <w:rsid w:val="09D20737"/>
    <w:rsid w:val="09FE3F69"/>
    <w:rsid w:val="0CEA34BE"/>
    <w:rsid w:val="0D8715AD"/>
    <w:rsid w:val="0F467859"/>
    <w:rsid w:val="12F55CAF"/>
    <w:rsid w:val="14E7286F"/>
    <w:rsid w:val="15A531A1"/>
    <w:rsid w:val="16C36C2E"/>
    <w:rsid w:val="16F521BF"/>
    <w:rsid w:val="17327047"/>
    <w:rsid w:val="17B94089"/>
    <w:rsid w:val="18311321"/>
    <w:rsid w:val="197770C0"/>
    <w:rsid w:val="1A97792D"/>
    <w:rsid w:val="1E7F7F65"/>
    <w:rsid w:val="1F43379E"/>
    <w:rsid w:val="20533996"/>
    <w:rsid w:val="249123F6"/>
    <w:rsid w:val="25FA4A59"/>
    <w:rsid w:val="27C10F03"/>
    <w:rsid w:val="2B475D78"/>
    <w:rsid w:val="2C2A4B75"/>
    <w:rsid w:val="2CA538AE"/>
    <w:rsid w:val="2D727CB7"/>
    <w:rsid w:val="2F2D7483"/>
    <w:rsid w:val="2F600CC5"/>
    <w:rsid w:val="30421EE7"/>
    <w:rsid w:val="309A5E06"/>
    <w:rsid w:val="31C64CB7"/>
    <w:rsid w:val="350903D6"/>
    <w:rsid w:val="387A5EEE"/>
    <w:rsid w:val="3B60506E"/>
    <w:rsid w:val="3BA96AF1"/>
    <w:rsid w:val="3C3D6191"/>
    <w:rsid w:val="3C9A079D"/>
    <w:rsid w:val="40B94D18"/>
    <w:rsid w:val="410D52EE"/>
    <w:rsid w:val="432C76DA"/>
    <w:rsid w:val="44B979E2"/>
    <w:rsid w:val="452D10B7"/>
    <w:rsid w:val="455F1A18"/>
    <w:rsid w:val="48AC77C6"/>
    <w:rsid w:val="4AD83401"/>
    <w:rsid w:val="4B0124AF"/>
    <w:rsid w:val="4C7B7CCD"/>
    <w:rsid w:val="51700880"/>
    <w:rsid w:val="52753E57"/>
    <w:rsid w:val="52C55CD6"/>
    <w:rsid w:val="53D51930"/>
    <w:rsid w:val="543F7819"/>
    <w:rsid w:val="54A57A1D"/>
    <w:rsid w:val="54AC14F8"/>
    <w:rsid w:val="54C87BE5"/>
    <w:rsid w:val="558C0F7F"/>
    <w:rsid w:val="55C60145"/>
    <w:rsid w:val="55DD1064"/>
    <w:rsid w:val="56AB5474"/>
    <w:rsid w:val="58FF3A11"/>
    <w:rsid w:val="5B8A4B10"/>
    <w:rsid w:val="5DFF18C5"/>
    <w:rsid w:val="5EB94577"/>
    <w:rsid w:val="5FED44D5"/>
    <w:rsid w:val="63FB3949"/>
    <w:rsid w:val="64D92B44"/>
    <w:rsid w:val="67777810"/>
    <w:rsid w:val="681C7410"/>
    <w:rsid w:val="69963081"/>
    <w:rsid w:val="69F76E89"/>
    <w:rsid w:val="6B7F70AB"/>
    <w:rsid w:val="6EA41295"/>
    <w:rsid w:val="6F3808CB"/>
    <w:rsid w:val="71123286"/>
    <w:rsid w:val="7B0C4443"/>
    <w:rsid w:val="7BC4481A"/>
    <w:rsid w:val="7C025983"/>
    <w:rsid w:val="7FD06AAC"/>
    <w:rsid w:val="7FE67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3"/>
    <w:qFormat/>
    <w:uiPriority w:val="99"/>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link w:val="15"/>
    <w:unhideWhenUsed/>
    <w:qFormat/>
    <w:uiPriority w:val="0"/>
    <w:pPr>
      <w:adjustRightInd w:val="0"/>
      <w:snapToGrid w:val="0"/>
      <w:spacing w:after="0" w:line="360" w:lineRule="auto"/>
      <w:ind w:firstLine="200"/>
      <w:jc w:val="both"/>
    </w:pPr>
    <w:rPr>
      <w:kern w:val="2"/>
      <w:sz w:val="24"/>
    </w:rPr>
  </w:style>
  <w:style w:type="table" w:styleId="10">
    <w:name w:val="Table Grid"/>
    <w:basedOn w:val="9"/>
    <w:qFormat/>
    <w:uiPriority w:val="59"/>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p0 Char"/>
    <w:basedOn w:val="11"/>
    <w:link w:val="14"/>
    <w:qFormat/>
    <w:uiPriority w:val="0"/>
    <w:rPr>
      <w:rFonts w:eastAsia="宋体"/>
      <w:sz w:val="32"/>
      <w:szCs w:val="32"/>
      <w:lang w:val="en-US" w:eastAsia="zh-CN" w:bidi="ar-SA"/>
    </w:rPr>
  </w:style>
  <w:style w:type="paragraph" w:customStyle="1" w:styleId="14">
    <w:name w:val="p0"/>
    <w:basedOn w:val="1"/>
    <w:link w:val="13"/>
    <w:qFormat/>
    <w:uiPriority w:val="0"/>
    <w:pPr>
      <w:widowControl/>
      <w:ind w:firstLine="0" w:firstLineChars="0"/>
      <w:jc w:val="both"/>
    </w:pPr>
    <w:rPr>
      <w:sz w:val="32"/>
      <w:szCs w:val="32"/>
    </w:rPr>
  </w:style>
  <w:style w:type="character" w:customStyle="1" w:styleId="15">
    <w:name w:val="正文首行缩进 Char"/>
    <w:basedOn w:val="11"/>
    <w:link w:val="8"/>
    <w:qFormat/>
    <w:locked/>
    <w:uiPriority w:val="0"/>
    <w:rPr>
      <w:rFonts w:eastAsia="宋体"/>
      <w:kern w:val="2"/>
      <w:sz w:val="24"/>
      <w:lang w:val="en-US" w:eastAsia="zh-CN" w:bidi="ar-SA"/>
    </w:rPr>
  </w:style>
  <w:style w:type="character" w:customStyle="1" w:styleId="16">
    <w:name w:val="表格文字 Char"/>
    <w:link w:val="17"/>
    <w:qFormat/>
    <w:uiPriority w:val="0"/>
    <w:rPr>
      <w:rFonts w:eastAsia="宋体"/>
      <w:kern w:val="2"/>
      <w:sz w:val="21"/>
      <w:szCs w:val="21"/>
      <w:lang w:val="en-US" w:eastAsia="zh-CN" w:bidi="ar-SA"/>
    </w:rPr>
  </w:style>
  <w:style w:type="paragraph" w:customStyle="1" w:styleId="17">
    <w:name w:val="表格文字"/>
    <w:basedOn w:val="1"/>
    <w:link w:val="16"/>
    <w:qFormat/>
    <w:uiPriority w:val="0"/>
    <w:pPr>
      <w:widowControl/>
      <w:adjustRightInd w:val="0"/>
      <w:snapToGrid w:val="0"/>
      <w:ind w:firstLine="0" w:firstLineChars="0"/>
      <w:jc w:val="center"/>
    </w:pPr>
    <w:rPr>
      <w:kern w:val="2"/>
      <w:sz w:val="21"/>
      <w:szCs w:val="21"/>
    </w:rPr>
  </w:style>
  <w:style w:type="paragraph" w:customStyle="1" w:styleId="18">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19">
    <w:name w:val="WPS Plain"/>
    <w:qFormat/>
    <w:uiPriority w:val="0"/>
    <w:rPr>
      <w:rFonts w:ascii="Times New Roman" w:hAnsi="Times New Roman" w:eastAsia="宋体" w:cs="Times New Roman"/>
      <w:lang w:val="en-US" w:eastAsia="zh-CN" w:bidi="ar-SA"/>
    </w:rPr>
  </w:style>
  <w:style w:type="paragraph" w:customStyle="1" w:styleId="20">
    <w:name w:val="特殊标题３"/>
    <w:basedOn w:val="1"/>
    <w:qFormat/>
    <w:uiPriority w:val="0"/>
    <w:pPr>
      <w:overflowPunct w:val="0"/>
      <w:autoSpaceDE w:val="0"/>
      <w:autoSpaceDN w:val="0"/>
      <w:adjustRightInd w:val="0"/>
      <w:spacing w:line="360" w:lineRule="auto"/>
      <w:textAlignment w:val="baseline"/>
    </w:pPr>
    <w:rPr>
      <w:rFonts w:eastAsia="仿宋_GB2312"/>
      <w:sz w:val="28"/>
    </w:rPr>
  </w:style>
  <w:style w:type="paragraph" w:customStyle="1" w:styleId="21">
    <w:name w:val="样式 首行缩进:  2 字符"/>
    <w:qFormat/>
    <w:uiPriority w:val="0"/>
    <w:pPr>
      <w:adjustRightInd w:val="0"/>
      <w:spacing w:line="360" w:lineRule="auto"/>
      <w:ind w:firstLine="560" w:firstLineChars="200"/>
    </w:pPr>
    <w:rPr>
      <w:rFonts w:ascii="Times New Roman" w:hAnsi="Times New Roman" w:eastAsia="宋体" w:cs="宋体"/>
      <w:sz w:val="24"/>
      <w:lang w:val="en-US" w:eastAsia="zh-CN" w:bidi="ar-SA"/>
    </w:rPr>
  </w:style>
  <w:style w:type="paragraph" w:customStyle="1" w:styleId="22">
    <w:name w:val="样式1"/>
    <w:next w:val="8"/>
    <w:qFormat/>
    <w:uiPriority w:val="0"/>
    <w:pPr>
      <w:widowControl w:val="0"/>
      <w:adjustRightInd w:val="0"/>
      <w:spacing w:line="312" w:lineRule="atLeast"/>
      <w:jc w:val="center"/>
      <w:textAlignment w:val="baseline"/>
    </w:pPr>
    <w:rPr>
      <w:rFonts w:ascii="Times New Roman" w:hAnsi="Times New Roman" w:eastAsia="宋体" w:cs="Times New Roman"/>
      <w:kern w:val="2"/>
      <w:sz w:val="28"/>
      <w:szCs w:val="24"/>
      <w:lang w:val="en-US" w:eastAsia="zh-CN" w:bidi="ar-SA"/>
    </w:rPr>
  </w:style>
  <w:style w:type="character" w:customStyle="1" w:styleId="23">
    <w:name w:val="页脚 Char"/>
    <w:basedOn w:val="11"/>
    <w:link w:val="6"/>
    <w:qFormat/>
    <w:uiPriority w:val="99"/>
    <w:rPr>
      <w:sz w:val="18"/>
      <w:szCs w:val="18"/>
    </w:rPr>
  </w:style>
  <w:style w:type="paragraph" w:customStyle="1" w:styleId="24">
    <w:name w:val="0"/>
    <w:basedOn w:val="1"/>
    <w:qFormat/>
    <w:uiPriority w:val="0"/>
    <w:pPr>
      <w:widowControl/>
      <w:snapToGrid w:val="0"/>
      <w:spacing w:line="365" w:lineRule="atLeast"/>
      <w:ind w:left="1" w:firstLine="0" w:firstLineChars="0"/>
      <w:jc w:val="both"/>
      <w:textAlignment w:val="bottom"/>
    </w:pPr>
  </w:style>
  <w:style w:type="paragraph" w:customStyle="1" w:styleId="25">
    <w:name w:val="表格"/>
    <w:basedOn w:val="1"/>
    <w:qFormat/>
    <w:uiPriority w:val="0"/>
    <w:pPr>
      <w:spacing w:line="300" w:lineRule="auto"/>
      <w:ind w:firstLine="0" w:firstLineChars="0"/>
      <w:jc w:val="center"/>
    </w:pPr>
    <w:rPr>
      <w:rFonts w:cs="宋体"/>
      <w:sz w:val="21"/>
      <w:szCs w:val="24"/>
      <w:lang w:eastAsia="en-US"/>
    </w:rPr>
  </w:style>
  <w:style w:type="paragraph" w:styleId="26">
    <w:name w:val="List Paragraph"/>
    <w:basedOn w:val="1"/>
    <w:qFormat/>
    <w:uiPriority w:val="99"/>
    <w:pPr>
      <w:ind w:firstLine="420"/>
    </w:pPr>
  </w:style>
  <w:style w:type="character" w:customStyle="1" w:styleId="27">
    <w:name w:val="正文内容 Char Char"/>
    <w:qFormat/>
    <w:uiPriority w:val="0"/>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0A840-4134-401A-A822-30050D41DB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1630</Words>
  <Characters>156</Characters>
  <Lines>1</Lines>
  <Paragraphs>3</Paragraphs>
  <TotalTime>1</TotalTime>
  <ScaleCrop>false</ScaleCrop>
  <LinksUpToDate>false</LinksUpToDate>
  <CharactersWithSpaces>1783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2019-03-06T08:39:00Z</dcterms:created>
  <dc:creator>微软用户</dc:creator>
  <cp:lastModifiedBy>Administrator</cp:lastModifiedBy>
  <cp:lastPrinted>2019-12-31T03:35:00Z</cp:lastPrinted>
  <dcterms:modified xsi:type="dcterms:W3CDTF">2020-03-27T08:30:22Z</dcterms:modified>
  <dc:title>1、省道1825线湘阴至长沙公路岳阳段改建工程总投资12300万元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