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18" w:rsidRPr="0079362A" w:rsidRDefault="005A2F18">
      <w:pPr>
        <w:pStyle w:val="WPSPlain"/>
        <w:spacing w:line="480" w:lineRule="exact"/>
        <w:textAlignment w:val="top"/>
        <w:rPr>
          <w:rFonts w:eastAsia="黑体"/>
          <w:b/>
          <w:color w:val="000000"/>
          <w:sz w:val="36"/>
          <w:szCs w:val="36"/>
        </w:rPr>
      </w:pPr>
    </w:p>
    <w:p w:rsidR="005A2F18" w:rsidRPr="0079362A" w:rsidRDefault="005A2F18" w:rsidP="003B6C92">
      <w:pPr>
        <w:pStyle w:val="WPSPlain"/>
        <w:spacing w:line="520" w:lineRule="exact"/>
        <w:textAlignment w:val="top"/>
        <w:rPr>
          <w:rFonts w:eastAsia="黑体"/>
          <w:b/>
          <w:color w:val="000000"/>
          <w:sz w:val="36"/>
          <w:szCs w:val="36"/>
        </w:rPr>
      </w:pPr>
    </w:p>
    <w:p w:rsidR="005A2F18" w:rsidRPr="0079362A" w:rsidRDefault="005A2F18">
      <w:pPr>
        <w:pStyle w:val="WPSPlain"/>
        <w:spacing w:line="480" w:lineRule="exact"/>
        <w:textAlignment w:val="top"/>
        <w:rPr>
          <w:rFonts w:eastAsia="黑体"/>
          <w:b/>
          <w:color w:val="000000"/>
          <w:sz w:val="36"/>
          <w:szCs w:val="36"/>
        </w:rPr>
      </w:pPr>
    </w:p>
    <w:p w:rsidR="005A2F18" w:rsidRPr="0079362A" w:rsidRDefault="005A2F18" w:rsidP="0079362A">
      <w:pPr>
        <w:pStyle w:val="WPSPlain"/>
        <w:spacing w:line="600" w:lineRule="exact"/>
        <w:ind w:firstLineChars="1750" w:firstLine="6300"/>
        <w:jc w:val="both"/>
        <w:textAlignment w:val="top"/>
        <w:rPr>
          <w:rFonts w:eastAsia="楷体_GB2312"/>
          <w:color w:val="000000"/>
          <w:sz w:val="36"/>
          <w:szCs w:val="36"/>
        </w:rPr>
      </w:pPr>
    </w:p>
    <w:p w:rsidR="005A2F18" w:rsidRDefault="00454D14">
      <w:pPr>
        <w:pStyle w:val="WPSPlain"/>
        <w:ind w:firstLineChars="1750" w:firstLine="5600"/>
        <w:jc w:val="both"/>
        <w:textAlignment w:val="top"/>
        <w:rPr>
          <w:rFonts w:ascii="仿宋" w:eastAsia="仿宋" w:hAnsi="仿宋"/>
          <w:color w:val="000000"/>
          <w:sz w:val="32"/>
          <w:szCs w:val="32"/>
        </w:rPr>
      </w:pPr>
      <w:proofErr w:type="gramStart"/>
      <w:r>
        <w:rPr>
          <w:rFonts w:ascii="仿宋" w:eastAsia="仿宋" w:hAnsi="仿宋" w:hint="eastAsia"/>
          <w:color w:val="000000"/>
          <w:sz w:val="32"/>
          <w:szCs w:val="32"/>
        </w:rPr>
        <w:t>岳环评</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2020</w:t>
      </w:r>
      <w:r>
        <w:rPr>
          <w:rFonts w:ascii="仿宋" w:eastAsia="仿宋" w:hAnsi="仿宋" w:cs="仿宋" w:hint="eastAsia"/>
          <w:color w:val="000000"/>
          <w:sz w:val="32"/>
          <w:szCs w:val="32"/>
        </w:rPr>
        <w:t>〕</w:t>
      </w:r>
      <w:r>
        <w:rPr>
          <w:rFonts w:ascii="仿宋" w:eastAsia="仿宋" w:hAnsi="仿宋" w:cs="仿宋" w:hint="eastAsia"/>
          <w:color w:val="000000"/>
          <w:sz w:val="32"/>
          <w:szCs w:val="32"/>
        </w:rPr>
        <w:t>137</w:t>
      </w:r>
      <w:r>
        <w:rPr>
          <w:rFonts w:ascii="仿宋" w:eastAsia="仿宋" w:hAnsi="仿宋" w:hint="eastAsia"/>
          <w:color w:val="000000"/>
          <w:sz w:val="32"/>
          <w:szCs w:val="32"/>
        </w:rPr>
        <w:t>号</w:t>
      </w:r>
    </w:p>
    <w:p w:rsidR="005A2F18" w:rsidRDefault="005A2F18">
      <w:pPr>
        <w:pStyle w:val="WPSPlain"/>
        <w:spacing w:line="120" w:lineRule="exact"/>
        <w:ind w:firstLineChars="1750" w:firstLine="5600"/>
        <w:jc w:val="both"/>
        <w:textAlignment w:val="top"/>
        <w:rPr>
          <w:rFonts w:ascii="仿宋" w:eastAsia="仿宋" w:hAnsi="仿宋"/>
          <w:color w:val="000000"/>
          <w:sz w:val="32"/>
          <w:szCs w:val="32"/>
        </w:rPr>
      </w:pPr>
    </w:p>
    <w:p w:rsidR="005A2F18" w:rsidRDefault="00454D14">
      <w:pPr>
        <w:pStyle w:val="WPSPlain"/>
        <w:spacing w:line="480" w:lineRule="exact"/>
        <w:ind w:left="177" w:hangingChars="49" w:hanging="177"/>
        <w:jc w:val="center"/>
        <w:textAlignment w:val="top"/>
        <w:rPr>
          <w:rFonts w:ascii="宋体" w:hAnsi="宋体"/>
          <w:b/>
          <w:color w:val="000000"/>
          <w:sz w:val="44"/>
          <w:szCs w:val="44"/>
        </w:rPr>
      </w:pPr>
      <w:bookmarkStart w:id="0" w:name="_Hlk504140001"/>
      <w:r>
        <w:rPr>
          <w:rFonts w:ascii="宋体" w:hAnsi="宋体" w:hint="eastAsia"/>
          <w:b/>
          <w:color w:val="000000"/>
          <w:sz w:val="36"/>
          <w:szCs w:val="36"/>
        </w:rPr>
        <w:t>关于</w:t>
      </w:r>
      <w:r>
        <w:rPr>
          <w:rFonts w:ascii="宋体" w:hAnsi="宋体" w:hint="eastAsia"/>
          <w:b/>
          <w:color w:val="000000"/>
          <w:sz w:val="36"/>
          <w:szCs w:val="36"/>
        </w:rPr>
        <w:t>临湘市雄驭家具有限公司年产</w:t>
      </w:r>
      <w:r>
        <w:rPr>
          <w:rFonts w:ascii="宋体" w:hAnsi="宋体" w:hint="eastAsia"/>
          <w:b/>
          <w:color w:val="000000"/>
          <w:sz w:val="36"/>
          <w:szCs w:val="36"/>
        </w:rPr>
        <w:t>5000</w:t>
      </w:r>
      <w:r>
        <w:rPr>
          <w:rFonts w:ascii="宋体" w:hAnsi="宋体" w:hint="eastAsia"/>
          <w:b/>
          <w:color w:val="000000"/>
          <w:sz w:val="36"/>
          <w:szCs w:val="36"/>
        </w:rPr>
        <w:t>套家具建设项目</w:t>
      </w:r>
      <w:r>
        <w:rPr>
          <w:rFonts w:ascii="宋体" w:hAnsi="宋体" w:hint="eastAsia"/>
          <w:b/>
          <w:color w:val="000000"/>
          <w:sz w:val="36"/>
          <w:szCs w:val="36"/>
        </w:rPr>
        <w:t>环境影响报告表的批复</w:t>
      </w:r>
    </w:p>
    <w:p w:rsidR="005A2F18" w:rsidRDefault="005A2F18" w:rsidP="00454D14">
      <w:pPr>
        <w:spacing w:line="540" w:lineRule="exact"/>
        <w:ind w:firstLineChars="0" w:firstLine="0"/>
        <w:jc w:val="both"/>
        <w:rPr>
          <w:rFonts w:eastAsia="仿宋_GB2312"/>
          <w:color w:val="000000"/>
          <w:sz w:val="32"/>
        </w:rPr>
      </w:pPr>
      <w:bookmarkStart w:id="1" w:name="_GoBack"/>
      <w:bookmarkEnd w:id="0"/>
      <w:bookmarkEnd w:id="1"/>
    </w:p>
    <w:p w:rsidR="005A2F18" w:rsidRDefault="00454D14" w:rsidP="001B55A9">
      <w:pPr>
        <w:pStyle w:val="WPSPlain"/>
        <w:spacing w:line="512" w:lineRule="exact"/>
        <w:textAlignment w:val="top"/>
        <w:rPr>
          <w:rFonts w:ascii="仿宋" w:eastAsia="仿宋" w:hAnsi="仿宋"/>
          <w:sz w:val="32"/>
          <w:szCs w:val="32"/>
        </w:rPr>
      </w:pPr>
      <w:r>
        <w:rPr>
          <w:rFonts w:ascii="仿宋" w:eastAsia="仿宋" w:hAnsi="仿宋" w:hint="eastAsia"/>
          <w:sz w:val="32"/>
          <w:szCs w:val="32"/>
        </w:rPr>
        <w:t>临湘市雄驭家具有限公司：</w:t>
      </w:r>
    </w:p>
    <w:p w:rsidR="005A2F18" w:rsidRDefault="00454D14" w:rsidP="001B55A9">
      <w:pPr>
        <w:pStyle w:val="WPSPlain"/>
        <w:spacing w:line="512" w:lineRule="exact"/>
        <w:ind w:firstLineChars="200" w:firstLine="640"/>
        <w:textAlignment w:val="top"/>
        <w:rPr>
          <w:rFonts w:ascii="仿宋" w:eastAsia="仿宋" w:hAnsi="仿宋"/>
          <w:sz w:val="32"/>
          <w:szCs w:val="32"/>
          <w:u w:val="single"/>
        </w:rPr>
      </w:pPr>
      <w:r>
        <w:rPr>
          <w:rFonts w:ascii="仿宋" w:eastAsia="仿宋" w:hAnsi="仿宋" w:hint="eastAsia"/>
          <w:sz w:val="32"/>
          <w:szCs w:val="32"/>
        </w:rPr>
        <w:t>你公司《</w:t>
      </w:r>
      <w:bookmarkStart w:id="2" w:name="_Hlk503270332"/>
      <w:r>
        <w:rPr>
          <w:rFonts w:ascii="仿宋" w:eastAsia="仿宋" w:hAnsi="仿宋" w:hint="eastAsia"/>
          <w:sz w:val="32"/>
          <w:szCs w:val="32"/>
        </w:rPr>
        <w:t>关于</w:t>
      </w:r>
      <w:r>
        <w:rPr>
          <w:rFonts w:ascii="仿宋" w:eastAsia="仿宋" w:hAnsi="仿宋" w:hint="eastAsia"/>
          <w:sz w:val="32"/>
          <w:szCs w:val="32"/>
        </w:rPr>
        <w:t>申请对</w:t>
      </w:r>
      <w:r>
        <w:rPr>
          <w:rFonts w:ascii="仿宋" w:eastAsia="仿宋" w:hAnsi="仿宋" w:hint="eastAsia"/>
          <w:sz w:val="32"/>
          <w:szCs w:val="32"/>
        </w:rPr>
        <w:t>“年产</w:t>
      </w:r>
      <w:r>
        <w:rPr>
          <w:rFonts w:ascii="仿宋" w:eastAsia="仿宋" w:hAnsi="仿宋" w:hint="eastAsia"/>
          <w:sz w:val="32"/>
          <w:szCs w:val="32"/>
        </w:rPr>
        <w:t>5000</w:t>
      </w:r>
      <w:r>
        <w:rPr>
          <w:rFonts w:ascii="仿宋" w:eastAsia="仿宋" w:hAnsi="仿宋" w:hint="eastAsia"/>
          <w:sz w:val="32"/>
          <w:szCs w:val="32"/>
        </w:rPr>
        <w:t>套家具建设项目”环</w:t>
      </w:r>
      <w:r>
        <w:rPr>
          <w:rFonts w:ascii="仿宋" w:eastAsia="仿宋" w:hAnsi="仿宋" w:hint="eastAsia"/>
          <w:sz w:val="32"/>
          <w:szCs w:val="32"/>
        </w:rPr>
        <w:t>评批复</w:t>
      </w:r>
      <w:bookmarkEnd w:id="2"/>
      <w:r>
        <w:rPr>
          <w:rFonts w:ascii="仿宋" w:eastAsia="仿宋" w:hAnsi="仿宋" w:hint="eastAsia"/>
          <w:sz w:val="32"/>
          <w:szCs w:val="32"/>
        </w:rPr>
        <w:t>的</w:t>
      </w:r>
      <w:r>
        <w:rPr>
          <w:rFonts w:ascii="仿宋" w:eastAsia="仿宋" w:hAnsi="仿宋" w:hint="eastAsia"/>
          <w:sz w:val="32"/>
          <w:szCs w:val="32"/>
        </w:rPr>
        <w:t>请示</w:t>
      </w:r>
      <w:r>
        <w:rPr>
          <w:rFonts w:ascii="仿宋" w:eastAsia="仿宋" w:hAnsi="仿宋" w:hint="eastAsia"/>
          <w:sz w:val="32"/>
          <w:szCs w:val="32"/>
        </w:rPr>
        <w:t>》、</w:t>
      </w:r>
      <w:r>
        <w:rPr>
          <w:rFonts w:ascii="仿宋" w:eastAsia="仿宋" w:hAnsi="仿宋" w:hint="eastAsia"/>
          <w:sz w:val="32"/>
          <w:szCs w:val="32"/>
        </w:rPr>
        <w:t>岳阳市生态</w:t>
      </w:r>
      <w:r>
        <w:rPr>
          <w:rFonts w:ascii="仿宋" w:eastAsia="仿宋" w:hAnsi="仿宋" w:hint="eastAsia"/>
          <w:sz w:val="32"/>
          <w:szCs w:val="32"/>
        </w:rPr>
        <w:t>环境局临湘分局</w:t>
      </w:r>
      <w:r>
        <w:rPr>
          <w:rFonts w:ascii="仿宋" w:eastAsia="仿宋" w:hAnsi="仿宋" w:hint="eastAsia"/>
          <w:sz w:val="32"/>
          <w:szCs w:val="32"/>
        </w:rPr>
        <w:t>预审意见及有关附件收悉，经研究，批复如下：</w:t>
      </w:r>
    </w:p>
    <w:p w:rsidR="005A2F18" w:rsidRDefault="00454D14" w:rsidP="001B55A9">
      <w:pPr>
        <w:spacing w:line="512" w:lineRule="exact"/>
        <w:ind w:firstLine="640"/>
        <w:rPr>
          <w:rFonts w:ascii="仿宋" w:eastAsia="仿宋" w:hAnsi="仿宋"/>
          <w:sz w:val="32"/>
          <w:szCs w:val="32"/>
        </w:rPr>
      </w:pPr>
      <w:r>
        <w:rPr>
          <w:rFonts w:ascii="仿宋" w:eastAsia="仿宋" w:hAnsi="仿宋" w:hint="eastAsia"/>
          <w:sz w:val="32"/>
          <w:szCs w:val="32"/>
        </w:rPr>
        <w:t>一、临湘市雄驭家具有限公司年产</w:t>
      </w:r>
      <w:r>
        <w:rPr>
          <w:rFonts w:ascii="仿宋" w:eastAsia="仿宋" w:hAnsi="仿宋" w:hint="eastAsia"/>
          <w:sz w:val="32"/>
          <w:szCs w:val="32"/>
        </w:rPr>
        <w:t>5000</w:t>
      </w:r>
      <w:r>
        <w:rPr>
          <w:rFonts w:ascii="仿宋" w:eastAsia="仿宋" w:hAnsi="仿宋" w:hint="eastAsia"/>
          <w:sz w:val="32"/>
          <w:szCs w:val="32"/>
        </w:rPr>
        <w:t>套家具建设项目</w:t>
      </w:r>
      <w:r>
        <w:rPr>
          <w:rFonts w:ascii="仿宋" w:eastAsia="仿宋" w:hAnsi="仿宋" w:hint="eastAsia"/>
          <w:sz w:val="32"/>
          <w:szCs w:val="32"/>
        </w:rPr>
        <w:t>位</w:t>
      </w:r>
      <w:r>
        <w:rPr>
          <w:rFonts w:ascii="仿宋" w:eastAsia="仿宋" w:hAnsi="仿宋" w:hint="eastAsia"/>
          <w:sz w:val="32"/>
          <w:szCs w:val="32"/>
        </w:rPr>
        <w:t>于临湘市</w:t>
      </w:r>
      <w:proofErr w:type="gramStart"/>
      <w:r>
        <w:rPr>
          <w:rFonts w:ascii="仿宋" w:eastAsia="仿宋" w:hAnsi="仿宋" w:hint="eastAsia"/>
          <w:sz w:val="32"/>
          <w:szCs w:val="32"/>
        </w:rPr>
        <w:t>羊楼司</w:t>
      </w:r>
      <w:proofErr w:type="gramEnd"/>
      <w:r>
        <w:rPr>
          <w:rFonts w:ascii="仿宋" w:eastAsia="仿宋" w:hAnsi="仿宋" w:hint="eastAsia"/>
          <w:sz w:val="32"/>
          <w:szCs w:val="32"/>
        </w:rPr>
        <w:t>竹木家居创业</w:t>
      </w:r>
      <w:proofErr w:type="gramStart"/>
      <w:r>
        <w:rPr>
          <w:rFonts w:ascii="仿宋" w:eastAsia="仿宋" w:hAnsi="仿宋" w:hint="eastAsia"/>
          <w:sz w:val="32"/>
          <w:szCs w:val="32"/>
        </w:rPr>
        <w:t>园标准</w:t>
      </w:r>
      <w:proofErr w:type="gramEnd"/>
      <w:r>
        <w:rPr>
          <w:rFonts w:ascii="仿宋" w:eastAsia="仿宋" w:hAnsi="仿宋" w:hint="eastAsia"/>
          <w:sz w:val="32"/>
          <w:szCs w:val="32"/>
        </w:rPr>
        <w:t>厂房</w:t>
      </w:r>
      <w:r>
        <w:rPr>
          <w:rFonts w:ascii="仿宋" w:eastAsia="仿宋" w:hAnsi="仿宋" w:hint="eastAsia"/>
          <w:sz w:val="32"/>
          <w:szCs w:val="32"/>
        </w:rPr>
        <w:t>二</w:t>
      </w:r>
      <w:r>
        <w:rPr>
          <w:rFonts w:ascii="仿宋" w:eastAsia="仿宋" w:hAnsi="仿宋" w:hint="eastAsia"/>
          <w:sz w:val="32"/>
          <w:szCs w:val="32"/>
        </w:rPr>
        <w:t>号楼，项目总投资</w:t>
      </w:r>
      <w:r>
        <w:rPr>
          <w:rFonts w:ascii="仿宋" w:eastAsia="仿宋" w:hAnsi="仿宋" w:hint="eastAsia"/>
          <w:sz w:val="32"/>
          <w:szCs w:val="32"/>
        </w:rPr>
        <w:t>201.2</w:t>
      </w:r>
      <w:r>
        <w:rPr>
          <w:rFonts w:ascii="仿宋" w:eastAsia="仿宋" w:hAnsi="仿宋" w:hint="eastAsia"/>
          <w:sz w:val="32"/>
          <w:szCs w:val="32"/>
        </w:rPr>
        <w:t>万元（环保投资</w:t>
      </w:r>
      <w:r>
        <w:rPr>
          <w:rFonts w:ascii="仿宋" w:eastAsia="仿宋" w:hAnsi="仿宋" w:hint="eastAsia"/>
          <w:sz w:val="32"/>
          <w:szCs w:val="32"/>
        </w:rPr>
        <w:t>60</w:t>
      </w:r>
      <w:r>
        <w:rPr>
          <w:rFonts w:ascii="仿宋" w:eastAsia="仿宋" w:hAnsi="仿宋" w:hint="eastAsia"/>
          <w:sz w:val="32"/>
          <w:szCs w:val="32"/>
        </w:rPr>
        <w:t>万元），总建筑面积</w:t>
      </w:r>
      <w:r>
        <w:rPr>
          <w:rFonts w:ascii="仿宋" w:eastAsia="仿宋" w:hAnsi="仿宋"/>
          <w:sz w:val="32"/>
          <w:szCs w:val="32"/>
        </w:rPr>
        <w:t>1</w:t>
      </w:r>
      <w:r>
        <w:rPr>
          <w:rFonts w:ascii="仿宋" w:eastAsia="仿宋" w:hAnsi="仿宋" w:hint="eastAsia"/>
          <w:sz w:val="32"/>
          <w:szCs w:val="32"/>
        </w:rPr>
        <w:t>3175.16</w:t>
      </w:r>
      <w:r>
        <w:rPr>
          <w:rFonts w:ascii="仿宋" w:eastAsia="仿宋" w:hAnsi="仿宋" w:hint="eastAsia"/>
          <w:sz w:val="32"/>
          <w:szCs w:val="32"/>
        </w:rPr>
        <w:t>㎡。</w:t>
      </w:r>
      <w:r>
        <w:rPr>
          <w:rFonts w:ascii="仿宋" w:eastAsia="仿宋" w:hAnsi="仿宋" w:hint="eastAsia"/>
          <w:sz w:val="32"/>
          <w:szCs w:val="32"/>
        </w:rPr>
        <w:t>项目以原木板、</w:t>
      </w:r>
      <w:r>
        <w:rPr>
          <w:rFonts w:ascii="仿宋" w:eastAsia="仿宋" w:hAnsi="仿宋" w:hint="eastAsia"/>
          <w:sz w:val="32"/>
          <w:szCs w:val="32"/>
        </w:rPr>
        <w:t>免</w:t>
      </w:r>
      <w:r>
        <w:rPr>
          <w:rFonts w:ascii="仿宋" w:eastAsia="仿宋" w:hAnsi="仿宋" w:hint="eastAsia"/>
          <w:sz w:val="32"/>
          <w:szCs w:val="32"/>
        </w:rPr>
        <w:t>漆板、</w:t>
      </w:r>
      <w:r>
        <w:rPr>
          <w:rFonts w:ascii="仿宋" w:eastAsia="仿宋" w:hAnsi="仿宋" w:hint="eastAsia"/>
          <w:sz w:val="32"/>
          <w:szCs w:val="32"/>
        </w:rPr>
        <w:t>PU</w:t>
      </w:r>
      <w:r>
        <w:rPr>
          <w:rFonts w:ascii="仿宋" w:eastAsia="仿宋" w:hAnsi="仿宋" w:hint="eastAsia"/>
          <w:sz w:val="32"/>
          <w:szCs w:val="32"/>
        </w:rPr>
        <w:t>面漆、</w:t>
      </w:r>
      <w:r>
        <w:rPr>
          <w:rFonts w:ascii="仿宋" w:eastAsia="仿宋" w:hAnsi="仿宋" w:hint="eastAsia"/>
          <w:sz w:val="32"/>
          <w:szCs w:val="32"/>
        </w:rPr>
        <w:t>PU</w:t>
      </w:r>
      <w:r>
        <w:rPr>
          <w:rFonts w:ascii="仿宋" w:eastAsia="仿宋" w:hAnsi="仿宋" w:hint="eastAsia"/>
          <w:sz w:val="32"/>
          <w:szCs w:val="32"/>
        </w:rPr>
        <w:t>底漆</w:t>
      </w:r>
      <w:r>
        <w:rPr>
          <w:rFonts w:ascii="仿宋" w:eastAsia="仿宋" w:hAnsi="仿宋" w:hint="eastAsia"/>
          <w:sz w:val="32"/>
          <w:szCs w:val="32"/>
        </w:rPr>
        <w:t>、</w:t>
      </w:r>
      <w:r>
        <w:rPr>
          <w:rFonts w:ascii="仿宋" w:eastAsia="仿宋" w:hAnsi="仿宋" w:hint="eastAsia"/>
          <w:sz w:val="32"/>
          <w:szCs w:val="32"/>
        </w:rPr>
        <w:t>PU</w:t>
      </w:r>
      <w:r>
        <w:rPr>
          <w:rFonts w:ascii="仿宋" w:eastAsia="仿宋" w:hAnsi="仿宋" w:hint="eastAsia"/>
          <w:sz w:val="32"/>
          <w:szCs w:val="32"/>
        </w:rPr>
        <w:t>固化剂、</w:t>
      </w:r>
      <w:r>
        <w:rPr>
          <w:rFonts w:ascii="仿宋" w:eastAsia="仿宋" w:hAnsi="仿宋" w:hint="eastAsia"/>
          <w:sz w:val="32"/>
          <w:szCs w:val="32"/>
        </w:rPr>
        <w:t>PU</w:t>
      </w:r>
      <w:r>
        <w:rPr>
          <w:rFonts w:ascii="仿宋" w:eastAsia="仿宋" w:hAnsi="仿宋" w:hint="eastAsia"/>
          <w:sz w:val="32"/>
          <w:szCs w:val="32"/>
        </w:rPr>
        <w:t>稀释剂、水性</w:t>
      </w:r>
      <w:r>
        <w:rPr>
          <w:rFonts w:ascii="仿宋" w:eastAsia="仿宋" w:hAnsi="仿宋" w:hint="eastAsia"/>
          <w:sz w:val="32"/>
          <w:szCs w:val="32"/>
        </w:rPr>
        <w:t>面漆、</w:t>
      </w:r>
      <w:r>
        <w:rPr>
          <w:rFonts w:ascii="仿宋" w:eastAsia="仿宋" w:hAnsi="仿宋" w:hint="eastAsia"/>
          <w:sz w:val="32"/>
          <w:szCs w:val="32"/>
        </w:rPr>
        <w:t>水性</w:t>
      </w:r>
      <w:r>
        <w:rPr>
          <w:rFonts w:ascii="仿宋" w:eastAsia="仿宋" w:hAnsi="仿宋" w:hint="eastAsia"/>
          <w:sz w:val="32"/>
          <w:szCs w:val="32"/>
        </w:rPr>
        <w:t>底漆</w:t>
      </w:r>
      <w:r>
        <w:rPr>
          <w:rFonts w:ascii="仿宋" w:eastAsia="仿宋" w:hAnsi="仿宋" w:hint="eastAsia"/>
          <w:sz w:val="32"/>
          <w:szCs w:val="32"/>
        </w:rPr>
        <w:t>、</w:t>
      </w:r>
      <w:r>
        <w:rPr>
          <w:rFonts w:ascii="仿宋" w:eastAsia="仿宋" w:hAnsi="仿宋" w:hint="eastAsia"/>
          <w:sz w:val="32"/>
          <w:szCs w:val="32"/>
        </w:rPr>
        <w:t>拼板胶</w:t>
      </w:r>
      <w:r>
        <w:rPr>
          <w:rFonts w:ascii="仿宋" w:eastAsia="仿宋" w:hAnsi="仿宋" w:hint="eastAsia"/>
          <w:sz w:val="32"/>
          <w:szCs w:val="32"/>
        </w:rPr>
        <w:t>等为原辅材料，经</w:t>
      </w:r>
      <w:r>
        <w:rPr>
          <w:rFonts w:ascii="仿宋" w:eastAsia="仿宋" w:hAnsi="仿宋"/>
          <w:sz w:val="32"/>
          <w:szCs w:val="32"/>
        </w:rPr>
        <w:t>开料、压刨、锣</w:t>
      </w:r>
      <w:r>
        <w:rPr>
          <w:rFonts w:ascii="仿宋" w:eastAsia="仿宋" w:hAnsi="仿宋"/>
          <w:sz w:val="32"/>
          <w:szCs w:val="32"/>
        </w:rPr>
        <w:t>边</w:t>
      </w:r>
      <w:r>
        <w:rPr>
          <w:rFonts w:ascii="仿宋" w:eastAsia="仿宋" w:hAnsi="仿宋" w:hint="eastAsia"/>
          <w:sz w:val="32"/>
          <w:szCs w:val="32"/>
        </w:rPr>
        <w:t>、</w:t>
      </w:r>
      <w:r>
        <w:rPr>
          <w:rFonts w:ascii="仿宋" w:eastAsia="仿宋" w:hAnsi="仿宋"/>
          <w:sz w:val="32"/>
          <w:szCs w:val="32"/>
        </w:rPr>
        <w:t>开槽、打眼</w:t>
      </w:r>
      <w:r>
        <w:rPr>
          <w:rFonts w:ascii="仿宋" w:eastAsia="仿宋" w:hAnsi="仿宋" w:hint="eastAsia"/>
          <w:sz w:val="32"/>
          <w:szCs w:val="32"/>
        </w:rPr>
        <w:t>、打磨、喷漆</w:t>
      </w:r>
      <w:r>
        <w:rPr>
          <w:rFonts w:ascii="仿宋" w:eastAsia="仿宋" w:hAnsi="仿宋" w:hint="eastAsia"/>
          <w:sz w:val="32"/>
          <w:szCs w:val="32"/>
        </w:rPr>
        <w:t>、</w:t>
      </w:r>
      <w:r>
        <w:rPr>
          <w:rFonts w:ascii="仿宋" w:eastAsia="仿宋" w:hAnsi="仿宋"/>
          <w:sz w:val="32"/>
          <w:szCs w:val="32"/>
        </w:rPr>
        <w:t>包装入库</w:t>
      </w:r>
      <w:r>
        <w:rPr>
          <w:rFonts w:ascii="仿宋" w:eastAsia="仿宋" w:hAnsi="仿宋" w:hint="eastAsia"/>
          <w:sz w:val="32"/>
          <w:szCs w:val="32"/>
        </w:rPr>
        <w:t>等工序生产办公家具</w:t>
      </w:r>
      <w:r>
        <w:rPr>
          <w:rFonts w:ascii="仿宋" w:eastAsia="仿宋" w:hAnsi="仿宋"/>
          <w:sz w:val="32"/>
          <w:szCs w:val="32"/>
        </w:rPr>
        <w:t>、</w:t>
      </w:r>
      <w:r>
        <w:rPr>
          <w:rFonts w:ascii="仿宋" w:eastAsia="仿宋" w:hAnsi="仿宋" w:hint="eastAsia"/>
          <w:sz w:val="32"/>
          <w:szCs w:val="32"/>
        </w:rPr>
        <w:t>酒店家具、免漆家具和寄存柜子等各类木制品。</w:t>
      </w:r>
      <w:r>
        <w:rPr>
          <w:rFonts w:ascii="仿宋" w:eastAsia="仿宋" w:hAnsi="仿宋" w:hint="eastAsia"/>
          <w:sz w:val="32"/>
          <w:szCs w:val="32"/>
        </w:rPr>
        <w:t>项目年使用油性漆</w:t>
      </w:r>
      <w:r>
        <w:rPr>
          <w:rFonts w:ascii="仿宋" w:eastAsia="仿宋" w:hAnsi="仿宋" w:hint="eastAsia"/>
          <w:sz w:val="32"/>
          <w:szCs w:val="32"/>
        </w:rPr>
        <w:t>2.621</w:t>
      </w:r>
      <w:r>
        <w:rPr>
          <w:rFonts w:ascii="仿宋" w:eastAsia="仿宋" w:hAnsi="仿宋" w:hint="eastAsia"/>
          <w:sz w:val="32"/>
          <w:szCs w:val="32"/>
        </w:rPr>
        <w:t>吨，水性漆</w:t>
      </w:r>
      <w:r>
        <w:rPr>
          <w:rFonts w:ascii="仿宋" w:eastAsia="仿宋" w:hAnsi="仿宋" w:hint="eastAsia"/>
          <w:sz w:val="32"/>
          <w:szCs w:val="32"/>
        </w:rPr>
        <w:t>10.609</w:t>
      </w:r>
      <w:r>
        <w:rPr>
          <w:rFonts w:ascii="仿宋" w:eastAsia="仿宋" w:hAnsi="仿宋" w:hint="eastAsia"/>
          <w:sz w:val="32"/>
          <w:szCs w:val="32"/>
        </w:rPr>
        <w:t>吨。</w:t>
      </w:r>
      <w:r>
        <w:rPr>
          <w:rFonts w:ascii="仿宋" w:eastAsia="仿宋" w:hAnsi="仿宋" w:hint="eastAsia"/>
          <w:sz w:val="32"/>
          <w:szCs w:val="32"/>
        </w:rPr>
        <w:t>项目</w:t>
      </w:r>
      <w:r>
        <w:rPr>
          <w:rFonts w:ascii="仿宋" w:eastAsia="仿宋" w:hAnsi="仿宋" w:hint="eastAsia"/>
          <w:sz w:val="32"/>
          <w:szCs w:val="32"/>
        </w:rPr>
        <w:t>产品方案为：年产</w:t>
      </w:r>
      <w:r>
        <w:rPr>
          <w:rFonts w:ascii="仿宋" w:eastAsia="仿宋" w:hAnsi="仿宋" w:hint="eastAsia"/>
          <w:sz w:val="32"/>
          <w:szCs w:val="32"/>
        </w:rPr>
        <w:t>酒店家具</w:t>
      </w:r>
      <w:r>
        <w:rPr>
          <w:rFonts w:ascii="仿宋" w:eastAsia="仿宋" w:hAnsi="仿宋" w:hint="eastAsia"/>
          <w:sz w:val="32"/>
          <w:szCs w:val="32"/>
        </w:rPr>
        <w:t>2500</w:t>
      </w:r>
      <w:r>
        <w:rPr>
          <w:rFonts w:ascii="仿宋" w:eastAsia="仿宋" w:hAnsi="仿宋" w:hint="eastAsia"/>
          <w:sz w:val="32"/>
          <w:szCs w:val="32"/>
        </w:rPr>
        <w:t>套，全屋制定家具</w:t>
      </w:r>
      <w:r>
        <w:rPr>
          <w:rFonts w:ascii="仿宋" w:eastAsia="仿宋" w:hAnsi="仿宋" w:hint="eastAsia"/>
          <w:sz w:val="32"/>
          <w:szCs w:val="32"/>
        </w:rPr>
        <w:t>500</w:t>
      </w:r>
      <w:r>
        <w:rPr>
          <w:rFonts w:ascii="仿宋" w:eastAsia="仿宋" w:hAnsi="仿宋" w:hint="eastAsia"/>
          <w:sz w:val="32"/>
          <w:szCs w:val="32"/>
        </w:rPr>
        <w:t>套，免漆家具</w:t>
      </w:r>
      <w:r>
        <w:rPr>
          <w:rFonts w:ascii="仿宋" w:eastAsia="仿宋" w:hAnsi="仿宋" w:hint="eastAsia"/>
          <w:sz w:val="32"/>
          <w:szCs w:val="32"/>
        </w:rPr>
        <w:t>500</w:t>
      </w:r>
      <w:r>
        <w:rPr>
          <w:rFonts w:ascii="仿宋" w:eastAsia="仿宋" w:hAnsi="仿宋" w:hint="eastAsia"/>
          <w:sz w:val="32"/>
          <w:szCs w:val="32"/>
        </w:rPr>
        <w:t>套，实木家具</w:t>
      </w:r>
      <w:r>
        <w:rPr>
          <w:rFonts w:ascii="仿宋" w:eastAsia="仿宋" w:hAnsi="仿宋" w:hint="eastAsia"/>
          <w:sz w:val="32"/>
          <w:szCs w:val="32"/>
        </w:rPr>
        <w:t>1500</w:t>
      </w:r>
      <w:r>
        <w:rPr>
          <w:rFonts w:ascii="仿宋" w:eastAsia="仿宋" w:hAnsi="仿宋" w:hint="eastAsia"/>
          <w:sz w:val="32"/>
          <w:szCs w:val="32"/>
        </w:rPr>
        <w:t>套。现有主要建设内容：主体工程：租赁园区标准厂房设置</w:t>
      </w:r>
      <w:r>
        <w:rPr>
          <w:rFonts w:ascii="仿宋" w:eastAsia="仿宋" w:hAnsi="仿宋" w:hint="eastAsia"/>
          <w:sz w:val="32"/>
          <w:szCs w:val="32"/>
        </w:rPr>
        <w:t>1</w:t>
      </w:r>
      <w:r>
        <w:rPr>
          <w:rFonts w:ascii="仿宋" w:eastAsia="仿宋" w:hAnsi="仿宋" w:hint="eastAsia"/>
          <w:sz w:val="32"/>
          <w:szCs w:val="32"/>
        </w:rPr>
        <w:t>条家具生</w:t>
      </w:r>
      <w:r>
        <w:rPr>
          <w:rFonts w:ascii="仿宋" w:eastAsia="仿宋" w:hAnsi="仿宋" w:hint="eastAsia"/>
          <w:sz w:val="32"/>
          <w:szCs w:val="32"/>
        </w:rPr>
        <w:t>产线、</w:t>
      </w:r>
      <w:r>
        <w:rPr>
          <w:rFonts w:ascii="仿宋" w:eastAsia="仿宋" w:hAnsi="仿宋" w:hint="eastAsia"/>
          <w:sz w:val="32"/>
          <w:szCs w:val="32"/>
        </w:rPr>
        <w:t>产品</w:t>
      </w:r>
      <w:r>
        <w:rPr>
          <w:rFonts w:ascii="仿宋" w:eastAsia="仿宋" w:hAnsi="仿宋" w:hint="eastAsia"/>
          <w:sz w:val="32"/>
          <w:szCs w:val="32"/>
        </w:rPr>
        <w:t>组装区、</w:t>
      </w:r>
      <w:r>
        <w:rPr>
          <w:rFonts w:ascii="仿宋" w:eastAsia="仿宋" w:hAnsi="仿宋" w:hint="eastAsia"/>
          <w:sz w:val="32"/>
          <w:szCs w:val="32"/>
        </w:rPr>
        <w:t>展厅、组装车间、</w:t>
      </w:r>
      <w:r>
        <w:rPr>
          <w:rFonts w:ascii="仿宋" w:eastAsia="仿宋" w:hAnsi="仿宋" w:hint="eastAsia"/>
          <w:sz w:val="32"/>
          <w:szCs w:val="32"/>
        </w:rPr>
        <w:t>仓库、打磨房、喷漆烘干房等；储运及辅助工程：仓库、办公室</w:t>
      </w:r>
      <w:r>
        <w:rPr>
          <w:rFonts w:ascii="仿宋" w:eastAsia="仿宋" w:hAnsi="仿宋" w:hint="eastAsia"/>
          <w:sz w:val="32"/>
          <w:szCs w:val="32"/>
        </w:rPr>
        <w:t>、</w:t>
      </w:r>
      <w:r>
        <w:rPr>
          <w:rFonts w:ascii="仿宋" w:eastAsia="仿宋" w:hAnsi="仿宋" w:hint="eastAsia"/>
          <w:sz w:val="32"/>
          <w:szCs w:val="32"/>
        </w:rPr>
        <w:t>电梯</w:t>
      </w:r>
      <w:r>
        <w:rPr>
          <w:rFonts w:ascii="仿宋" w:eastAsia="仿宋" w:hAnsi="仿宋" w:hint="eastAsia"/>
          <w:sz w:val="32"/>
          <w:szCs w:val="32"/>
        </w:rPr>
        <w:t>等；环保工程；粉尘及废气处理系统和固体废物暂存间等。项目不设食堂、宿舍，给排水、供电设施等公用工程和生活污水处理设施均依托园区设施。</w:t>
      </w:r>
      <w:r>
        <w:rPr>
          <w:rFonts w:ascii="仿宋" w:eastAsia="仿宋" w:hAnsi="仿宋" w:hint="eastAsia"/>
          <w:sz w:val="32"/>
          <w:szCs w:val="32"/>
        </w:rPr>
        <w:t>项目现已建成投产，我</w:t>
      </w:r>
      <w:r>
        <w:rPr>
          <w:rFonts w:ascii="仿宋" w:eastAsia="仿宋" w:hAnsi="仿宋" w:hint="eastAsia"/>
          <w:sz w:val="32"/>
          <w:szCs w:val="32"/>
        </w:rPr>
        <w:t>局</w:t>
      </w:r>
      <w:r>
        <w:rPr>
          <w:rFonts w:ascii="仿宋" w:eastAsia="仿宋" w:hAnsi="仿宋" w:hint="eastAsia"/>
          <w:sz w:val="32"/>
          <w:szCs w:val="32"/>
        </w:rPr>
        <w:lastRenderedPageBreak/>
        <w:t>已对其未批先建等行为进行了处罚</w:t>
      </w:r>
      <w:r>
        <w:rPr>
          <w:rFonts w:ascii="仿宋" w:eastAsia="仿宋" w:hAnsi="仿宋"/>
          <w:sz w:val="32"/>
          <w:szCs w:val="32"/>
        </w:rPr>
        <w:t>（</w:t>
      </w:r>
      <w:proofErr w:type="gramStart"/>
      <w:r>
        <w:rPr>
          <w:rFonts w:ascii="仿宋" w:eastAsia="仿宋" w:hAnsi="仿宋" w:hint="eastAsia"/>
          <w:sz w:val="32"/>
          <w:szCs w:val="32"/>
        </w:rPr>
        <w:t>岳</w:t>
      </w:r>
      <w:r>
        <w:rPr>
          <w:rFonts w:ascii="仿宋" w:eastAsia="仿宋" w:hAnsi="仿宋"/>
          <w:sz w:val="32"/>
          <w:szCs w:val="32"/>
        </w:rPr>
        <w:t>环</w:t>
      </w:r>
      <w:r>
        <w:rPr>
          <w:rFonts w:ascii="仿宋" w:eastAsia="仿宋" w:hAnsi="仿宋" w:hint="eastAsia"/>
          <w:sz w:val="32"/>
          <w:szCs w:val="32"/>
        </w:rPr>
        <w:t>罚</w:t>
      </w:r>
      <w:r>
        <w:rPr>
          <w:rFonts w:ascii="仿宋" w:eastAsia="仿宋" w:hAnsi="仿宋" w:hint="eastAsia"/>
          <w:sz w:val="32"/>
          <w:szCs w:val="32"/>
        </w:rPr>
        <w:t>决</w:t>
      </w:r>
      <w:proofErr w:type="gramEnd"/>
      <w:r>
        <w:rPr>
          <w:rFonts w:ascii="仿宋" w:eastAsia="仿宋" w:hAnsi="仿宋"/>
          <w:sz w:val="32"/>
          <w:szCs w:val="32"/>
        </w:rPr>
        <w:t>字</w:t>
      </w:r>
      <w:r>
        <w:rPr>
          <w:rFonts w:ascii="仿宋" w:eastAsia="仿宋" w:hAnsi="仿宋" w:cs="仿宋" w:hint="eastAsia"/>
          <w:sz w:val="32"/>
          <w:szCs w:val="32"/>
        </w:rPr>
        <w:t>〔</w:t>
      </w:r>
      <w:r>
        <w:rPr>
          <w:rFonts w:ascii="仿宋" w:eastAsia="仿宋" w:hAnsi="仿宋" w:cs="仿宋" w:hint="eastAsia"/>
          <w:color w:val="000000"/>
          <w:sz w:val="32"/>
          <w:szCs w:val="32"/>
        </w:rPr>
        <w:t>2020</w:t>
      </w:r>
      <w:r>
        <w:rPr>
          <w:rFonts w:ascii="仿宋" w:eastAsia="仿宋" w:hAnsi="仿宋" w:cs="仿宋" w:hint="eastAsia"/>
          <w:color w:val="000000"/>
          <w:sz w:val="32"/>
          <w:szCs w:val="32"/>
        </w:rPr>
        <w:t>〕</w:t>
      </w:r>
      <w:r>
        <w:rPr>
          <w:rFonts w:ascii="仿宋" w:eastAsia="仿宋" w:hAnsi="仿宋" w:hint="eastAsia"/>
          <w:sz w:val="32"/>
          <w:szCs w:val="32"/>
        </w:rPr>
        <w:t>50</w:t>
      </w:r>
      <w:r>
        <w:rPr>
          <w:rFonts w:ascii="仿宋" w:eastAsia="仿宋" w:hAnsi="仿宋"/>
          <w:sz w:val="32"/>
          <w:szCs w:val="32"/>
        </w:rPr>
        <w:t>号）</w:t>
      </w:r>
      <w:r>
        <w:rPr>
          <w:rFonts w:ascii="仿宋" w:eastAsia="仿宋" w:hAnsi="仿宋" w:hint="eastAsia"/>
          <w:sz w:val="32"/>
          <w:szCs w:val="32"/>
        </w:rPr>
        <w:t>。根据</w:t>
      </w:r>
      <w:r>
        <w:rPr>
          <w:rFonts w:ascii="仿宋" w:eastAsia="仿宋" w:hAnsi="仿宋"/>
          <w:sz w:val="32"/>
          <w:szCs w:val="32"/>
        </w:rPr>
        <w:t>《关于建设项目</w:t>
      </w:r>
      <w:r>
        <w:rPr>
          <w:rFonts w:ascii="仿宋" w:eastAsia="仿宋" w:hAnsi="仿宋"/>
          <w:sz w:val="32"/>
          <w:szCs w:val="32"/>
        </w:rPr>
        <w:t>“</w:t>
      </w:r>
      <w:r>
        <w:rPr>
          <w:rFonts w:ascii="仿宋" w:eastAsia="仿宋" w:hAnsi="仿宋"/>
          <w:sz w:val="32"/>
          <w:szCs w:val="32"/>
        </w:rPr>
        <w:t>未批先建</w:t>
      </w:r>
      <w:r>
        <w:rPr>
          <w:rFonts w:ascii="仿宋" w:eastAsia="仿宋" w:hAnsi="仿宋"/>
          <w:sz w:val="32"/>
          <w:szCs w:val="32"/>
        </w:rPr>
        <w:t>”</w:t>
      </w:r>
      <w:r>
        <w:rPr>
          <w:rFonts w:ascii="仿宋" w:eastAsia="仿宋" w:hAnsi="仿宋"/>
          <w:sz w:val="32"/>
          <w:szCs w:val="32"/>
        </w:rPr>
        <w:t>违法行为法律适用问题的意见》（环政法函〔</w:t>
      </w:r>
      <w:r>
        <w:rPr>
          <w:rFonts w:ascii="仿宋" w:eastAsia="仿宋" w:hAnsi="仿宋"/>
          <w:sz w:val="32"/>
          <w:szCs w:val="32"/>
        </w:rPr>
        <w:t>2018</w:t>
      </w:r>
      <w:r>
        <w:rPr>
          <w:rFonts w:ascii="仿宋" w:eastAsia="仿宋" w:hAnsi="仿宋"/>
          <w:sz w:val="32"/>
          <w:szCs w:val="32"/>
        </w:rPr>
        <w:t>〕</w:t>
      </w:r>
      <w:r>
        <w:rPr>
          <w:rFonts w:ascii="仿宋" w:eastAsia="仿宋" w:hAnsi="仿宋"/>
          <w:sz w:val="32"/>
          <w:szCs w:val="32"/>
        </w:rPr>
        <w:t>31</w:t>
      </w:r>
      <w:r>
        <w:rPr>
          <w:rFonts w:ascii="仿宋" w:eastAsia="仿宋" w:hAnsi="仿宋"/>
          <w:sz w:val="32"/>
          <w:szCs w:val="32"/>
        </w:rPr>
        <w:t>号）文件</w:t>
      </w:r>
      <w:r>
        <w:rPr>
          <w:rFonts w:ascii="仿宋" w:eastAsia="仿宋" w:hAnsi="仿宋" w:hint="eastAsia"/>
          <w:sz w:val="32"/>
          <w:szCs w:val="32"/>
        </w:rPr>
        <w:t>要求，现对项目进行整治和完善环保手续。主要整治内容有</w:t>
      </w:r>
      <w:r>
        <w:rPr>
          <w:rFonts w:ascii="仿宋" w:eastAsia="仿宋" w:hAnsi="仿宋" w:hint="eastAsia"/>
          <w:sz w:val="32"/>
          <w:szCs w:val="32"/>
        </w:rPr>
        <w:t>：加高粉尘和有机废气排气筒；将喷漆房整改为密闭，两根喷漆废气排气筒整合为一根；设置危险废物暂存间。</w:t>
      </w:r>
      <w:r>
        <w:rPr>
          <w:rFonts w:ascii="仿宋" w:eastAsia="仿宋" w:hAnsi="仿宋" w:hint="eastAsia"/>
          <w:sz w:val="32"/>
          <w:szCs w:val="32"/>
        </w:rPr>
        <w:t>根据湖南方瑞节能环保咨询有限公司编制的《临湘市雄驭家具有限公司年产</w:t>
      </w:r>
      <w:r>
        <w:rPr>
          <w:rFonts w:ascii="仿宋" w:eastAsia="仿宋" w:hAnsi="仿宋" w:hint="eastAsia"/>
          <w:sz w:val="32"/>
          <w:szCs w:val="32"/>
        </w:rPr>
        <w:t>5000</w:t>
      </w:r>
      <w:r>
        <w:rPr>
          <w:rFonts w:ascii="仿宋" w:eastAsia="仿宋" w:hAnsi="仿宋" w:hint="eastAsia"/>
          <w:sz w:val="32"/>
          <w:szCs w:val="32"/>
        </w:rPr>
        <w:t>套家具建设项目环境影响报告表（报批稿）》基本内容、结论，专家评审意见和岳阳市生态环境局临湘分局预审意见，综合考虑，我局原则同意你公司环境影响报告表所列建设项目的性质、规模、工艺、地点和环境保护对策措施。</w:t>
      </w:r>
    </w:p>
    <w:p w:rsidR="005A2F18" w:rsidRDefault="00454D14" w:rsidP="001B55A9">
      <w:pPr>
        <w:spacing w:line="512" w:lineRule="exact"/>
        <w:ind w:firstLine="640"/>
        <w:rPr>
          <w:rFonts w:ascii="仿宋" w:eastAsia="仿宋" w:hAnsi="仿宋"/>
          <w:sz w:val="32"/>
          <w:szCs w:val="32"/>
        </w:rPr>
      </w:pPr>
      <w:r>
        <w:rPr>
          <w:rFonts w:ascii="仿宋" w:eastAsia="仿宋" w:hAnsi="仿宋" w:hint="eastAsia"/>
          <w:sz w:val="32"/>
          <w:szCs w:val="32"/>
        </w:rPr>
        <w:t>二、项目在工程</w:t>
      </w:r>
      <w:r>
        <w:rPr>
          <w:rFonts w:ascii="仿宋" w:eastAsia="仿宋" w:hAnsi="仿宋" w:hint="eastAsia"/>
          <w:sz w:val="32"/>
          <w:szCs w:val="32"/>
        </w:rPr>
        <w:t>后续建设和</w:t>
      </w:r>
      <w:r>
        <w:rPr>
          <w:rFonts w:ascii="仿宋" w:eastAsia="仿宋" w:hAnsi="仿宋" w:hint="eastAsia"/>
          <w:sz w:val="32"/>
          <w:szCs w:val="32"/>
        </w:rPr>
        <w:t>营运过程中，须全面落实环境影响报告表提出的各项环保措施，并着重做好以下工作：</w:t>
      </w:r>
      <w:r>
        <w:rPr>
          <w:rFonts w:ascii="仿宋" w:eastAsia="仿宋" w:hAnsi="仿宋" w:hint="eastAsia"/>
          <w:sz w:val="32"/>
          <w:szCs w:val="32"/>
        </w:rPr>
        <w:t xml:space="preserve"> </w:t>
      </w:r>
    </w:p>
    <w:p w:rsidR="005A2F18" w:rsidRDefault="00454D14" w:rsidP="001B55A9">
      <w:pPr>
        <w:spacing w:line="512" w:lineRule="exact"/>
        <w:ind w:firstLineChars="150" w:firstLine="480"/>
        <w:rPr>
          <w:rFonts w:ascii="仿宋" w:eastAsia="仿宋" w:hAnsi="仿宋"/>
          <w:sz w:val="32"/>
          <w:szCs w:val="32"/>
          <w:u w:val="single"/>
        </w:rPr>
      </w:pPr>
      <w:r>
        <w:rPr>
          <w:rFonts w:ascii="仿宋" w:eastAsia="仿宋" w:hAnsi="仿宋" w:hint="eastAsia"/>
          <w:sz w:val="32"/>
          <w:szCs w:val="32"/>
        </w:rPr>
        <w:t>（一）严格项目原辅材料的准入条件，使用符合环保要求的油漆、稀释剂等原料。</w:t>
      </w:r>
    </w:p>
    <w:p w:rsidR="005A2F18" w:rsidRDefault="00454D14" w:rsidP="001B55A9">
      <w:pPr>
        <w:spacing w:line="512" w:lineRule="exact"/>
        <w:ind w:firstLineChars="150" w:firstLine="480"/>
        <w:rPr>
          <w:rFonts w:ascii="仿宋" w:eastAsia="仿宋" w:hAnsi="仿宋"/>
          <w:sz w:val="32"/>
          <w:szCs w:val="32"/>
          <w:u w:val="single"/>
        </w:rPr>
      </w:pPr>
      <w:r>
        <w:rPr>
          <w:rFonts w:ascii="仿宋" w:eastAsia="仿宋" w:hAnsi="仿宋" w:hint="eastAsia"/>
          <w:sz w:val="32"/>
          <w:szCs w:val="32"/>
        </w:rPr>
        <w:t>（</w:t>
      </w:r>
      <w:r>
        <w:rPr>
          <w:rFonts w:ascii="仿宋" w:eastAsia="仿宋" w:hAnsi="仿宋" w:cs="仿宋" w:hint="eastAsia"/>
          <w:kern w:val="2"/>
          <w:sz w:val="32"/>
          <w:szCs w:val="32"/>
        </w:rPr>
        <w:t>二）大气污染防治工作。规范</w:t>
      </w:r>
      <w:r>
        <w:rPr>
          <w:rFonts w:ascii="仿宋" w:eastAsia="仿宋" w:hAnsi="仿宋" w:cs="仿宋" w:hint="eastAsia"/>
          <w:kern w:val="2"/>
          <w:sz w:val="32"/>
          <w:szCs w:val="32"/>
        </w:rPr>
        <w:t>完善</w:t>
      </w:r>
      <w:r>
        <w:rPr>
          <w:rFonts w:ascii="仿宋" w:eastAsia="仿宋" w:hAnsi="仿宋" w:cs="仿宋" w:hint="eastAsia"/>
          <w:kern w:val="2"/>
          <w:sz w:val="32"/>
          <w:szCs w:val="32"/>
        </w:rPr>
        <w:t>各废气处理设施，做好粉尘及废气收集工作，规范操作，</w:t>
      </w:r>
      <w:r>
        <w:rPr>
          <w:rFonts w:ascii="仿宋" w:eastAsia="仿宋" w:hAnsi="仿宋" w:cs="仿宋" w:hint="eastAsia"/>
          <w:kern w:val="2"/>
          <w:sz w:val="32"/>
          <w:szCs w:val="32"/>
        </w:rPr>
        <w:t>设置</w:t>
      </w:r>
      <w:r>
        <w:rPr>
          <w:rFonts w:ascii="仿宋" w:eastAsia="仿宋" w:hAnsi="仿宋" w:cs="仿宋" w:hint="eastAsia"/>
          <w:kern w:val="2"/>
          <w:sz w:val="32"/>
          <w:szCs w:val="32"/>
        </w:rPr>
        <w:t>2</w:t>
      </w:r>
      <w:r>
        <w:rPr>
          <w:rFonts w:ascii="仿宋" w:eastAsia="仿宋" w:hAnsi="仿宋" w:cs="仿宋" w:hint="eastAsia"/>
          <w:kern w:val="2"/>
          <w:sz w:val="32"/>
          <w:szCs w:val="32"/>
        </w:rPr>
        <w:t>个封闭式喷漆烘干房，</w:t>
      </w:r>
      <w:r>
        <w:rPr>
          <w:rFonts w:ascii="仿宋" w:eastAsia="仿宋" w:hAnsi="仿宋" w:cs="仿宋" w:hint="eastAsia"/>
          <w:kern w:val="2"/>
          <w:sz w:val="32"/>
          <w:szCs w:val="32"/>
        </w:rPr>
        <w:t>打磨工序均设置在湿式</w:t>
      </w:r>
      <w:proofErr w:type="gramStart"/>
      <w:r>
        <w:rPr>
          <w:rFonts w:ascii="仿宋" w:eastAsia="仿宋" w:hAnsi="仿宋" w:cs="仿宋" w:hint="eastAsia"/>
          <w:kern w:val="2"/>
          <w:sz w:val="32"/>
          <w:szCs w:val="32"/>
        </w:rPr>
        <w:t>环保打磨房</w:t>
      </w:r>
      <w:proofErr w:type="gramEnd"/>
      <w:r>
        <w:rPr>
          <w:rFonts w:ascii="仿宋" w:eastAsia="仿宋" w:hAnsi="仿宋" w:cs="仿宋" w:hint="eastAsia"/>
          <w:kern w:val="2"/>
          <w:sz w:val="32"/>
          <w:szCs w:val="32"/>
        </w:rPr>
        <w:t>内，打磨粉尘经除尘处理后外排，确保无组织排放粉尘满足《大气污染物</w:t>
      </w:r>
      <w:r>
        <w:rPr>
          <w:rFonts w:ascii="仿宋" w:eastAsia="仿宋" w:hAnsi="仿宋" w:cs="仿宋" w:hint="eastAsia"/>
          <w:kern w:val="2"/>
          <w:sz w:val="32"/>
          <w:szCs w:val="32"/>
        </w:rPr>
        <w:t>综合</w:t>
      </w:r>
      <w:r>
        <w:rPr>
          <w:rFonts w:ascii="仿宋" w:eastAsia="仿宋" w:hAnsi="仿宋" w:cs="仿宋" w:hint="eastAsia"/>
          <w:kern w:val="2"/>
          <w:sz w:val="32"/>
          <w:szCs w:val="32"/>
        </w:rPr>
        <w:t>排放标准》（</w:t>
      </w:r>
      <w:r>
        <w:rPr>
          <w:rFonts w:ascii="仿宋" w:eastAsia="仿宋" w:hAnsi="仿宋" w:cs="仿宋"/>
          <w:kern w:val="2"/>
          <w:sz w:val="32"/>
          <w:szCs w:val="32"/>
        </w:rPr>
        <w:t>GB16297-1996</w:t>
      </w:r>
      <w:r>
        <w:rPr>
          <w:rFonts w:ascii="仿宋" w:eastAsia="仿宋" w:hAnsi="仿宋" w:cs="仿宋" w:hint="eastAsia"/>
          <w:kern w:val="2"/>
          <w:sz w:val="32"/>
          <w:szCs w:val="32"/>
        </w:rPr>
        <w:t>）中无组织监控浓度限值要求，无组织排放有机废气满足《湖南省地方标准—家具制造行业挥发性有机物排放标准》（</w:t>
      </w:r>
      <w:r>
        <w:rPr>
          <w:rFonts w:ascii="仿宋" w:eastAsia="仿宋" w:hAnsi="仿宋" w:cs="仿宋"/>
          <w:kern w:val="2"/>
          <w:sz w:val="32"/>
          <w:szCs w:val="32"/>
        </w:rPr>
        <w:t>DB43/1355-2017</w:t>
      </w:r>
      <w:r>
        <w:rPr>
          <w:rFonts w:ascii="仿宋" w:eastAsia="仿宋" w:hAnsi="仿宋" w:cs="仿宋" w:hint="eastAsia"/>
          <w:kern w:val="2"/>
          <w:sz w:val="32"/>
          <w:szCs w:val="32"/>
        </w:rPr>
        <w:t>）中相关标准限值；机加工设备</w:t>
      </w:r>
      <w:proofErr w:type="gramStart"/>
      <w:r>
        <w:rPr>
          <w:rFonts w:ascii="仿宋" w:eastAsia="仿宋" w:hAnsi="仿宋" w:cs="仿宋" w:hint="eastAsia"/>
          <w:kern w:val="2"/>
          <w:sz w:val="32"/>
          <w:szCs w:val="32"/>
        </w:rPr>
        <w:t>产尘口</w:t>
      </w:r>
      <w:proofErr w:type="gramEnd"/>
      <w:r>
        <w:rPr>
          <w:rFonts w:ascii="仿宋" w:eastAsia="仿宋" w:hAnsi="仿宋" w:cs="仿宋" w:hint="eastAsia"/>
          <w:kern w:val="2"/>
          <w:sz w:val="32"/>
          <w:szCs w:val="32"/>
        </w:rPr>
        <w:t>均设置集气</w:t>
      </w:r>
      <w:r>
        <w:rPr>
          <w:rFonts w:ascii="仿宋" w:eastAsia="仿宋" w:hAnsi="仿宋" w:cs="仿宋" w:hint="eastAsia"/>
          <w:kern w:val="2"/>
          <w:sz w:val="32"/>
          <w:szCs w:val="32"/>
        </w:rPr>
        <w:t>罩、</w:t>
      </w:r>
      <w:r>
        <w:rPr>
          <w:rFonts w:ascii="仿宋" w:eastAsia="仿宋" w:hAnsi="仿宋" w:cs="仿宋" w:hint="eastAsia"/>
          <w:kern w:val="2"/>
          <w:sz w:val="32"/>
          <w:szCs w:val="32"/>
        </w:rPr>
        <w:t>集气管道</w:t>
      </w:r>
      <w:r>
        <w:rPr>
          <w:rFonts w:ascii="仿宋" w:eastAsia="仿宋" w:hAnsi="仿宋" w:cs="仿宋" w:hint="eastAsia"/>
          <w:kern w:val="2"/>
          <w:sz w:val="32"/>
          <w:szCs w:val="32"/>
        </w:rPr>
        <w:t>，</w:t>
      </w:r>
      <w:r>
        <w:rPr>
          <w:rFonts w:ascii="仿宋" w:eastAsia="仿宋" w:hAnsi="仿宋" w:cs="仿宋" w:hint="eastAsia"/>
          <w:kern w:val="2"/>
          <w:sz w:val="32"/>
          <w:szCs w:val="32"/>
        </w:rPr>
        <w:t>机加工粉尘经收集后，</w:t>
      </w:r>
      <w:r>
        <w:rPr>
          <w:rFonts w:ascii="仿宋" w:eastAsia="仿宋" w:hAnsi="仿宋" w:cs="仿宋" w:hint="eastAsia"/>
          <w:kern w:val="2"/>
          <w:sz w:val="32"/>
          <w:szCs w:val="32"/>
        </w:rPr>
        <w:t>由</w:t>
      </w:r>
      <w:r>
        <w:rPr>
          <w:rFonts w:ascii="仿宋" w:eastAsia="仿宋" w:hAnsi="仿宋" w:cs="仿宋" w:hint="eastAsia"/>
          <w:kern w:val="2"/>
          <w:sz w:val="32"/>
          <w:szCs w:val="32"/>
        </w:rPr>
        <w:t>中央袋式除尘器处理，达到《大气污染物综合排放标准》（</w:t>
      </w:r>
      <w:r>
        <w:rPr>
          <w:rFonts w:ascii="仿宋" w:eastAsia="仿宋" w:hAnsi="仿宋" w:cs="仿宋"/>
          <w:kern w:val="2"/>
          <w:sz w:val="32"/>
          <w:szCs w:val="32"/>
        </w:rPr>
        <w:t>GB16297-1996</w:t>
      </w:r>
      <w:r>
        <w:rPr>
          <w:rFonts w:ascii="仿宋" w:eastAsia="仿宋" w:hAnsi="仿宋" w:cs="仿宋" w:hint="eastAsia"/>
          <w:kern w:val="2"/>
          <w:sz w:val="32"/>
          <w:szCs w:val="32"/>
        </w:rPr>
        <w:t>）表</w:t>
      </w:r>
      <w:r>
        <w:rPr>
          <w:rFonts w:ascii="仿宋" w:eastAsia="仿宋" w:hAnsi="仿宋" w:cs="仿宋"/>
          <w:kern w:val="2"/>
          <w:sz w:val="32"/>
          <w:szCs w:val="32"/>
        </w:rPr>
        <w:t>2</w:t>
      </w:r>
      <w:r>
        <w:rPr>
          <w:rFonts w:ascii="仿宋" w:eastAsia="仿宋" w:hAnsi="仿宋" w:cs="仿宋" w:hint="eastAsia"/>
          <w:kern w:val="2"/>
          <w:sz w:val="32"/>
          <w:szCs w:val="32"/>
        </w:rPr>
        <w:t>中二级标</w:t>
      </w:r>
      <w:r>
        <w:rPr>
          <w:rFonts w:ascii="仿宋" w:eastAsia="仿宋" w:hAnsi="仿宋" w:cs="仿宋" w:hint="eastAsia"/>
          <w:kern w:val="2"/>
          <w:sz w:val="32"/>
          <w:szCs w:val="32"/>
        </w:rPr>
        <w:t>准后，按规定引至楼顶</w:t>
      </w:r>
      <w:r>
        <w:rPr>
          <w:rFonts w:ascii="仿宋" w:eastAsia="仿宋" w:hAnsi="仿宋" w:cs="仿宋" w:hint="eastAsia"/>
          <w:kern w:val="2"/>
          <w:sz w:val="32"/>
          <w:szCs w:val="32"/>
        </w:rPr>
        <w:t>1</w:t>
      </w:r>
      <w:r>
        <w:rPr>
          <w:rFonts w:ascii="仿宋" w:eastAsia="仿宋" w:hAnsi="仿宋" w:cs="仿宋" w:hint="eastAsia"/>
          <w:kern w:val="2"/>
          <w:sz w:val="32"/>
          <w:szCs w:val="32"/>
          <w:vertAlign w:val="superscript"/>
        </w:rPr>
        <w:t>#</w:t>
      </w:r>
      <w:r>
        <w:rPr>
          <w:rFonts w:ascii="仿宋" w:eastAsia="仿宋" w:hAnsi="仿宋" w:cs="仿宋" w:hint="eastAsia"/>
          <w:kern w:val="2"/>
          <w:sz w:val="32"/>
          <w:szCs w:val="32"/>
        </w:rPr>
        <w:t>排气筒</w:t>
      </w:r>
      <w:r>
        <w:rPr>
          <w:rFonts w:ascii="仿宋" w:eastAsia="仿宋" w:hAnsi="仿宋" w:cs="仿宋" w:hint="eastAsia"/>
          <w:kern w:val="2"/>
          <w:sz w:val="32"/>
          <w:szCs w:val="32"/>
        </w:rPr>
        <w:t>（</w:t>
      </w:r>
      <w:r>
        <w:rPr>
          <w:rFonts w:ascii="仿宋" w:eastAsia="仿宋" w:hAnsi="仿宋" w:cs="仿宋" w:hint="eastAsia"/>
          <w:kern w:val="2"/>
          <w:sz w:val="32"/>
          <w:szCs w:val="32"/>
        </w:rPr>
        <w:t>离地约</w:t>
      </w:r>
      <w:r>
        <w:rPr>
          <w:rFonts w:ascii="仿宋" w:eastAsia="仿宋" w:hAnsi="仿宋" w:cs="仿宋" w:hint="eastAsia"/>
          <w:kern w:val="2"/>
          <w:sz w:val="32"/>
          <w:szCs w:val="32"/>
        </w:rPr>
        <w:t>25</w:t>
      </w:r>
      <w:r>
        <w:rPr>
          <w:rFonts w:ascii="仿宋" w:eastAsia="仿宋" w:hAnsi="仿宋" w:cs="仿宋" w:hint="eastAsia"/>
          <w:kern w:val="2"/>
          <w:sz w:val="32"/>
          <w:szCs w:val="32"/>
        </w:rPr>
        <w:t>米高</w:t>
      </w:r>
      <w:r>
        <w:rPr>
          <w:rFonts w:ascii="仿宋" w:eastAsia="仿宋" w:hAnsi="仿宋" w:cs="仿宋" w:hint="eastAsia"/>
          <w:kern w:val="2"/>
          <w:sz w:val="32"/>
          <w:szCs w:val="32"/>
        </w:rPr>
        <w:t>）</w:t>
      </w:r>
      <w:r>
        <w:rPr>
          <w:rFonts w:ascii="仿宋" w:eastAsia="仿宋" w:hAnsi="仿宋" w:cs="仿宋" w:hint="eastAsia"/>
          <w:kern w:val="2"/>
          <w:sz w:val="32"/>
          <w:szCs w:val="32"/>
        </w:rPr>
        <w:t>外排；喷漆废气</w:t>
      </w:r>
      <w:r>
        <w:rPr>
          <w:rFonts w:ascii="仿宋" w:eastAsia="仿宋" w:hAnsi="仿宋" w:cs="仿宋" w:hint="eastAsia"/>
          <w:kern w:val="2"/>
          <w:sz w:val="32"/>
          <w:szCs w:val="32"/>
        </w:rPr>
        <w:t>和烘干</w:t>
      </w:r>
      <w:r>
        <w:rPr>
          <w:rFonts w:ascii="仿宋" w:eastAsia="仿宋" w:hAnsi="仿宋" w:cs="仿宋" w:hint="eastAsia"/>
          <w:kern w:val="2"/>
          <w:sz w:val="32"/>
          <w:szCs w:val="32"/>
        </w:rPr>
        <w:t>废气</w:t>
      </w:r>
      <w:r>
        <w:rPr>
          <w:rFonts w:ascii="仿宋" w:eastAsia="仿宋" w:hAnsi="仿宋" w:cs="仿宋" w:hint="eastAsia"/>
          <w:kern w:val="2"/>
          <w:sz w:val="32"/>
          <w:szCs w:val="32"/>
        </w:rPr>
        <w:t>分别</w:t>
      </w:r>
      <w:r>
        <w:rPr>
          <w:rFonts w:ascii="仿宋" w:eastAsia="仿宋" w:hAnsi="仿宋" w:cs="仿宋" w:hint="eastAsia"/>
          <w:kern w:val="2"/>
          <w:sz w:val="32"/>
          <w:szCs w:val="32"/>
        </w:rPr>
        <w:t>经收集处理后，满足《湖南省地方标准—家具制造行业挥发性有机物排放标准》</w:t>
      </w:r>
      <w:r>
        <w:rPr>
          <w:rFonts w:ascii="仿宋" w:eastAsia="仿宋" w:hAnsi="仿宋" w:cs="仿宋" w:hint="eastAsia"/>
          <w:kern w:val="2"/>
          <w:sz w:val="32"/>
          <w:szCs w:val="32"/>
        </w:rPr>
        <w:lastRenderedPageBreak/>
        <w:t>（</w:t>
      </w:r>
      <w:r>
        <w:rPr>
          <w:rFonts w:ascii="仿宋" w:eastAsia="仿宋" w:hAnsi="仿宋" w:cs="仿宋"/>
          <w:kern w:val="2"/>
          <w:sz w:val="32"/>
          <w:szCs w:val="32"/>
        </w:rPr>
        <w:t>DB43/1355-2017</w:t>
      </w:r>
      <w:r>
        <w:rPr>
          <w:rFonts w:ascii="仿宋" w:eastAsia="仿宋" w:hAnsi="仿宋" w:cs="仿宋" w:hint="eastAsia"/>
          <w:kern w:val="2"/>
          <w:sz w:val="32"/>
          <w:szCs w:val="32"/>
        </w:rPr>
        <w:t>）中相关标准限值后，按规定引至楼顶</w:t>
      </w:r>
      <w:r>
        <w:rPr>
          <w:rFonts w:ascii="仿宋" w:eastAsia="仿宋" w:hAnsi="仿宋" w:cs="仿宋" w:hint="eastAsia"/>
          <w:kern w:val="2"/>
          <w:sz w:val="32"/>
          <w:szCs w:val="32"/>
        </w:rPr>
        <w:t>同一根</w:t>
      </w:r>
      <w:r>
        <w:rPr>
          <w:rFonts w:ascii="仿宋" w:eastAsia="仿宋" w:hAnsi="仿宋" w:cs="仿宋" w:hint="eastAsia"/>
          <w:kern w:val="2"/>
          <w:sz w:val="32"/>
          <w:szCs w:val="32"/>
        </w:rPr>
        <w:t>2</w:t>
      </w:r>
      <w:r>
        <w:rPr>
          <w:rFonts w:ascii="仿宋" w:eastAsia="仿宋" w:hAnsi="仿宋" w:cs="仿宋" w:hint="eastAsia"/>
          <w:kern w:val="2"/>
          <w:sz w:val="32"/>
          <w:szCs w:val="32"/>
          <w:vertAlign w:val="superscript"/>
        </w:rPr>
        <w:t>#</w:t>
      </w:r>
      <w:r>
        <w:rPr>
          <w:rFonts w:ascii="仿宋" w:eastAsia="仿宋" w:hAnsi="仿宋" w:cs="仿宋" w:hint="eastAsia"/>
          <w:kern w:val="2"/>
          <w:sz w:val="32"/>
          <w:szCs w:val="32"/>
        </w:rPr>
        <w:t>排气筒外排。</w:t>
      </w:r>
    </w:p>
    <w:p w:rsidR="005A2F18" w:rsidRDefault="00454D14" w:rsidP="001B55A9">
      <w:pPr>
        <w:spacing w:line="512" w:lineRule="exact"/>
        <w:ind w:firstLineChars="150" w:firstLine="480"/>
        <w:rPr>
          <w:rFonts w:ascii="仿宋" w:eastAsia="仿宋" w:hAnsi="仿宋"/>
          <w:sz w:val="32"/>
          <w:szCs w:val="32"/>
          <w:u w:val="single"/>
        </w:rPr>
      </w:pPr>
      <w:r>
        <w:rPr>
          <w:rFonts w:ascii="仿宋" w:eastAsia="仿宋" w:hAnsi="仿宋" w:cs="仿宋" w:hint="eastAsia"/>
          <w:kern w:val="2"/>
          <w:sz w:val="32"/>
          <w:szCs w:val="32"/>
        </w:rPr>
        <w:t>（三）废水污染防治工作。严格</w:t>
      </w:r>
      <w:r>
        <w:rPr>
          <w:rFonts w:ascii="仿宋" w:eastAsia="仿宋" w:hAnsi="仿宋" w:cs="仿宋" w:hint="eastAsia"/>
          <w:kern w:val="2"/>
          <w:sz w:val="32"/>
          <w:szCs w:val="32"/>
        </w:rPr>
        <w:t>完善厂内污水收集处理设施建设</w:t>
      </w:r>
      <w:r>
        <w:rPr>
          <w:rFonts w:ascii="仿宋" w:eastAsia="仿宋" w:hAnsi="仿宋" w:cs="仿宋" w:hint="eastAsia"/>
          <w:kern w:val="2"/>
          <w:sz w:val="32"/>
          <w:szCs w:val="32"/>
        </w:rPr>
        <w:t>。喷漆</w:t>
      </w:r>
      <w:r>
        <w:rPr>
          <w:rFonts w:ascii="仿宋" w:eastAsia="仿宋" w:hAnsi="仿宋" w:cs="仿宋" w:hint="eastAsia"/>
          <w:kern w:val="2"/>
          <w:sz w:val="32"/>
          <w:szCs w:val="32"/>
        </w:rPr>
        <w:t>净化塔</w:t>
      </w:r>
      <w:r>
        <w:rPr>
          <w:rFonts w:ascii="仿宋" w:eastAsia="仿宋" w:hAnsi="仿宋" w:cs="仿宋" w:hint="eastAsia"/>
          <w:kern w:val="2"/>
          <w:sz w:val="32"/>
          <w:szCs w:val="32"/>
        </w:rPr>
        <w:t>循环水池更换废水交由有资质单位处置，不外排</w:t>
      </w:r>
      <w:r>
        <w:rPr>
          <w:rFonts w:ascii="仿宋" w:eastAsia="仿宋" w:hAnsi="仿宋" w:cs="仿宋" w:hint="eastAsia"/>
          <w:kern w:val="2"/>
          <w:sz w:val="32"/>
          <w:szCs w:val="32"/>
        </w:rPr>
        <w:t>；</w:t>
      </w:r>
      <w:r>
        <w:rPr>
          <w:rFonts w:ascii="仿宋" w:eastAsia="仿宋" w:hAnsi="仿宋" w:cs="仿宋" w:hint="eastAsia"/>
          <w:kern w:val="2"/>
          <w:sz w:val="32"/>
          <w:szCs w:val="32"/>
        </w:rPr>
        <w:t>厂内生活污水和打磨房循环水池更换除尘废水依托创业园内化粪池处理达到《污水综合排放标准》（</w:t>
      </w:r>
      <w:r>
        <w:rPr>
          <w:rFonts w:ascii="仿宋" w:eastAsia="仿宋" w:hAnsi="仿宋" w:cs="仿宋"/>
          <w:kern w:val="2"/>
          <w:sz w:val="32"/>
          <w:szCs w:val="32"/>
        </w:rPr>
        <w:t>GB8978-1996</w:t>
      </w:r>
      <w:r>
        <w:rPr>
          <w:rFonts w:ascii="仿宋" w:eastAsia="仿宋" w:hAnsi="仿宋" w:cs="仿宋" w:hint="eastAsia"/>
          <w:kern w:val="2"/>
          <w:sz w:val="32"/>
          <w:szCs w:val="32"/>
        </w:rPr>
        <w:t>）中三级标准后，经园区污水管网排入</w:t>
      </w:r>
      <w:proofErr w:type="gramStart"/>
      <w:r>
        <w:rPr>
          <w:rFonts w:ascii="仿宋" w:eastAsia="仿宋" w:hAnsi="仿宋" w:cs="仿宋" w:hint="eastAsia"/>
          <w:kern w:val="2"/>
          <w:sz w:val="32"/>
          <w:szCs w:val="32"/>
        </w:rPr>
        <w:t>羊楼司</w:t>
      </w:r>
      <w:proofErr w:type="gramEnd"/>
      <w:r>
        <w:rPr>
          <w:rFonts w:ascii="仿宋" w:eastAsia="仿宋" w:hAnsi="仿宋" w:cs="仿宋" w:hint="eastAsia"/>
          <w:kern w:val="2"/>
          <w:sz w:val="32"/>
          <w:szCs w:val="32"/>
        </w:rPr>
        <w:t>镇污水处理厂达标</w:t>
      </w:r>
      <w:r>
        <w:rPr>
          <w:rFonts w:ascii="仿宋" w:eastAsia="仿宋" w:hAnsi="仿宋" w:cs="仿宋" w:hint="eastAsia"/>
          <w:kern w:val="2"/>
          <w:sz w:val="32"/>
          <w:szCs w:val="32"/>
        </w:rPr>
        <w:t>处理。</w:t>
      </w:r>
      <w:r>
        <w:rPr>
          <w:rFonts w:ascii="仿宋" w:eastAsia="仿宋" w:hAnsi="仿宋" w:cs="仿宋" w:hint="eastAsia"/>
          <w:kern w:val="2"/>
          <w:sz w:val="32"/>
          <w:szCs w:val="32"/>
        </w:rPr>
        <w:t>根据分区防控原则，</w:t>
      </w:r>
      <w:r>
        <w:rPr>
          <w:rFonts w:ascii="仿宋" w:eastAsia="仿宋" w:hAnsi="仿宋" w:cs="仿宋" w:hint="eastAsia"/>
          <w:kern w:val="2"/>
          <w:sz w:val="32"/>
          <w:szCs w:val="32"/>
        </w:rPr>
        <w:t>做好循环水池、沉淀池等废水处理设施及油漆等原材料储存场所防渗、防漏工作，防止发生下渗对区域地下水造成污染。</w:t>
      </w:r>
    </w:p>
    <w:p w:rsidR="005A2F18" w:rsidRDefault="00454D14" w:rsidP="001B55A9">
      <w:pPr>
        <w:spacing w:line="512" w:lineRule="exact"/>
        <w:ind w:firstLineChars="150" w:firstLine="480"/>
        <w:rPr>
          <w:rFonts w:ascii="仿宋" w:eastAsia="仿宋" w:hAnsi="仿宋"/>
          <w:sz w:val="32"/>
          <w:szCs w:val="32"/>
        </w:rPr>
      </w:pPr>
      <w:r>
        <w:rPr>
          <w:rFonts w:ascii="仿宋" w:eastAsia="仿宋" w:hAnsi="仿宋" w:hint="eastAsia"/>
          <w:sz w:val="32"/>
          <w:szCs w:val="32"/>
        </w:rPr>
        <w:t>（四）</w:t>
      </w:r>
      <w:r>
        <w:rPr>
          <w:rFonts w:ascii="仿宋" w:eastAsia="仿宋" w:hAnsi="仿宋" w:cs="宋体" w:hint="eastAsia"/>
          <w:sz w:val="32"/>
          <w:szCs w:val="32"/>
        </w:rPr>
        <w:t>噪声污染防治工作。</w:t>
      </w:r>
      <w:r>
        <w:rPr>
          <w:rFonts w:ascii="仿宋" w:eastAsia="仿宋" w:hAnsi="仿宋" w:cs="仿宋_GB2312" w:hint="eastAsia"/>
          <w:sz w:val="32"/>
          <w:szCs w:val="32"/>
        </w:rPr>
        <w:t>合理布局，项目设备均设置在厂房内，尽量</w:t>
      </w:r>
      <w:r>
        <w:rPr>
          <w:rFonts w:ascii="仿宋" w:eastAsia="仿宋" w:hAnsi="仿宋" w:cs="仿宋_GB2312" w:hint="eastAsia"/>
          <w:bCs/>
          <w:sz w:val="32"/>
          <w:szCs w:val="32"/>
        </w:rPr>
        <w:t>采用低噪声设备，</w:t>
      </w:r>
      <w:r>
        <w:rPr>
          <w:rFonts w:ascii="仿宋" w:eastAsia="仿宋" w:hAnsi="仿宋" w:cs="宋体" w:hint="eastAsia"/>
          <w:sz w:val="32"/>
          <w:szCs w:val="32"/>
        </w:rPr>
        <w:t>对</w:t>
      </w:r>
      <w:r>
        <w:rPr>
          <w:rFonts w:ascii="仿宋" w:eastAsia="仿宋" w:hAnsi="仿宋" w:hint="eastAsia"/>
          <w:sz w:val="32"/>
          <w:szCs w:val="32"/>
        </w:rPr>
        <w:t>产</w:t>
      </w:r>
      <w:r>
        <w:rPr>
          <w:rFonts w:ascii="仿宋" w:eastAsia="仿宋" w:hAnsi="仿宋" w:cs="宋体" w:hint="eastAsia"/>
          <w:sz w:val="32"/>
          <w:szCs w:val="32"/>
        </w:rPr>
        <w:t>生高噪</w:t>
      </w:r>
      <w:r>
        <w:rPr>
          <w:rFonts w:ascii="仿宋" w:eastAsia="仿宋" w:hAnsi="仿宋" w:cs="仿宋_GB2312" w:hint="eastAsia"/>
          <w:bCs/>
          <w:sz w:val="32"/>
          <w:szCs w:val="32"/>
        </w:rPr>
        <w:t>声的</w:t>
      </w:r>
      <w:r>
        <w:rPr>
          <w:rFonts w:ascii="仿宋" w:eastAsia="仿宋" w:hAnsi="仿宋" w:cs="仿宋_GB2312"/>
          <w:bCs/>
          <w:sz w:val="32"/>
          <w:szCs w:val="32"/>
        </w:rPr>
        <w:t>修边锯机、台钻、四面木工锯床、开料</w:t>
      </w:r>
      <w:proofErr w:type="gramStart"/>
      <w:r>
        <w:rPr>
          <w:rFonts w:ascii="仿宋" w:eastAsia="仿宋" w:hAnsi="仿宋" w:cs="仿宋_GB2312"/>
          <w:bCs/>
          <w:sz w:val="32"/>
          <w:szCs w:val="32"/>
        </w:rPr>
        <w:t>机</w:t>
      </w:r>
      <w:r>
        <w:rPr>
          <w:rFonts w:ascii="仿宋" w:eastAsia="仿宋" w:hAnsi="仿宋" w:cs="仿宋_GB2312" w:hint="eastAsia"/>
          <w:bCs/>
          <w:sz w:val="32"/>
          <w:szCs w:val="32"/>
        </w:rPr>
        <w:t>等机加工</w:t>
      </w:r>
      <w:proofErr w:type="gramEnd"/>
      <w:r>
        <w:rPr>
          <w:rFonts w:ascii="仿宋" w:eastAsia="仿宋" w:hAnsi="仿宋" w:cs="仿宋_GB2312" w:hint="eastAsia"/>
          <w:bCs/>
          <w:sz w:val="32"/>
          <w:szCs w:val="32"/>
        </w:rPr>
        <w:t>、打磨设备采取隔声、减</w:t>
      </w:r>
      <w:r>
        <w:rPr>
          <w:rFonts w:ascii="仿宋" w:eastAsia="仿宋" w:hAnsi="仿宋" w:cs="宋体" w:hint="eastAsia"/>
          <w:sz w:val="32"/>
          <w:szCs w:val="32"/>
        </w:rPr>
        <w:t>震、等措施，确保厂界噪声达到《工</w:t>
      </w:r>
      <w:r>
        <w:rPr>
          <w:rFonts w:ascii="仿宋" w:eastAsia="仿宋" w:hAnsi="仿宋" w:cs="仿宋_GB2312" w:hint="eastAsia"/>
          <w:bCs/>
          <w:sz w:val="32"/>
          <w:szCs w:val="32"/>
        </w:rPr>
        <w:t>业企业厂界环境噪声排放标准》（</w:t>
      </w:r>
      <w:r>
        <w:rPr>
          <w:rFonts w:ascii="仿宋" w:eastAsia="仿宋" w:hAnsi="仿宋" w:cs="仿宋_GB2312" w:hint="eastAsia"/>
          <w:bCs/>
          <w:sz w:val="32"/>
          <w:szCs w:val="32"/>
        </w:rPr>
        <w:t>GB12348-2008</w:t>
      </w:r>
      <w:r>
        <w:rPr>
          <w:rFonts w:ascii="仿宋" w:eastAsia="仿宋" w:hAnsi="仿宋" w:cs="仿宋_GB2312" w:hint="eastAsia"/>
          <w:bCs/>
          <w:sz w:val="32"/>
          <w:szCs w:val="32"/>
        </w:rPr>
        <w:t>）中的</w:t>
      </w:r>
      <w:r>
        <w:rPr>
          <w:rFonts w:ascii="仿宋" w:eastAsia="仿宋" w:hAnsi="仿宋" w:cs="仿宋_GB2312" w:hint="eastAsia"/>
          <w:bCs/>
          <w:sz w:val="32"/>
          <w:szCs w:val="32"/>
        </w:rPr>
        <w:t>3</w:t>
      </w:r>
      <w:r>
        <w:rPr>
          <w:rFonts w:ascii="仿宋" w:eastAsia="仿宋" w:hAnsi="仿宋" w:cs="仿宋_GB2312" w:hint="eastAsia"/>
          <w:bCs/>
          <w:sz w:val="32"/>
          <w:szCs w:val="32"/>
        </w:rPr>
        <w:t>类标准要求。</w:t>
      </w:r>
    </w:p>
    <w:p w:rsidR="005A2F18" w:rsidRDefault="00454D14" w:rsidP="001B55A9">
      <w:pPr>
        <w:spacing w:line="512" w:lineRule="exact"/>
        <w:ind w:firstLineChars="150" w:firstLine="480"/>
        <w:rPr>
          <w:rFonts w:ascii="仿宋" w:eastAsia="仿宋" w:hAnsi="仿宋"/>
          <w:sz w:val="32"/>
          <w:szCs w:val="32"/>
        </w:rPr>
      </w:pPr>
      <w:r>
        <w:rPr>
          <w:rFonts w:ascii="仿宋" w:eastAsia="仿宋" w:hAnsi="仿宋" w:hint="eastAsia"/>
          <w:sz w:val="32"/>
          <w:szCs w:val="32"/>
        </w:rPr>
        <w:t>（五）固体废物管理工作。严</w:t>
      </w:r>
      <w:r>
        <w:rPr>
          <w:rFonts w:ascii="仿宋" w:eastAsia="仿宋" w:hAnsi="仿宋" w:cs="仿宋" w:hint="eastAsia"/>
          <w:kern w:val="2"/>
          <w:sz w:val="32"/>
          <w:szCs w:val="32"/>
        </w:rPr>
        <w:t>格按《一般工业固体废弃物贮存、处置场污染控制标准》</w:t>
      </w:r>
      <w:r>
        <w:rPr>
          <w:rFonts w:ascii="仿宋" w:eastAsia="仿宋" w:hAnsi="仿宋" w:cs="仿宋"/>
          <w:kern w:val="2"/>
          <w:sz w:val="32"/>
          <w:szCs w:val="32"/>
        </w:rPr>
        <w:t>(GB18599-2001)</w:t>
      </w:r>
      <w:r>
        <w:rPr>
          <w:rFonts w:ascii="仿宋" w:eastAsia="仿宋" w:hAnsi="仿宋" w:cs="仿宋" w:hint="eastAsia"/>
          <w:kern w:val="2"/>
          <w:sz w:val="32"/>
          <w:szCs w:val="32"/>
        </w:rPr>
        <w:t>及</w:t>
      </w:r>
      <w:r>
        <w:rPr>
          <w:rFonts w:ascii="仿宋" w:eastAsia="仿宋" w:hAnsi="仿宋" w:cs="仿宋"/>
          <w:kern w:val="2"/>
          <w:sz w:val="32"/>
          <w:szCs w:val="32"/>
        </w:rPr>
        <w:t>2013</w:t>
      </w:r>
      <w:r>
        <w:rPr>
          <w:rFonts w:ascii="仿宋" w:eastAsia="仿宋" w:hAnsi="仿宋" w:cs="仿宋" w:hint="eastAsia"/>
          <w:kern w:val="2"/>
          <w:sz w:val="32"/>
          <w:szCs w:val="32"/>
        </w:rPr>
        <w:t>年修改单、《危险废物贮存污染控制标准》（</w:t>
      </w:r>
      <w:r>
        <w:rPr>
          <w:rFonts w:ascii="仿宋" w:eastAsia="仿宋" w:hAnsi="仿宋" w:cs="仿宋"/>
          <w:kern w:val="2"/>
          <w:sz w:val="32"/>
          <w:szCs w:val="32"/>
        </w:rPr>
        <w:t>GB18597-2001</w:t>
      </w:r>
      <w:r>
        <w:rPr>
          <w:rFonts w:ascii="仿宋" w:eastAsia="仿宋" w:hAnsi="仿宋" w:cs="仿宋" w:hint="eastAsia"/>
          <w:kern w:val="2"/>
          <w:sz w:val="32"/>
          <w:szCs w:val="32"/>
        </w:rPr>
        <w:t>）及</w:t>
      </w:r>
      <w:r>
        <w:rPr>
          <w:rFonts w:ascii="仿宋" w:eastAsia="仿宋" w:hAnsi="仿宋" w:cs="仿宋"/>
          <w:kern w:val="2"/>
          <w:sz w:val="32"/>
          <w:szCs w:val="32"/>
        </w:rPr>
        <w:t>2013</w:t>
      </w:r>
      <w:r>
        <w:rPr>
          <w:rFonts w:ascii="仿宋" w:eastAsia="仿宋" w:hAnsi="仿宋" w:cs="仿宋" w:hint="eastAsia"/>
          <w:kern w:val="2"/>
          <w:sz w:val="32"/>
          <w:szCs w:val="32"/>
        </w:rPr>
        <w:t>年修改</w:t>
      </w:r>
      <w:proofErr w:type="gramStart"/>
      <w:r>
        <w:rPr>
          <w:rFonts w:ascii="仿宋" w:eastAsia="仿宋" w:hAnsi="仿宋" w:cs="仿宋" w:hint="eastAsia"/>
          <w:kern w:val="2"/>
          <w:sz w:val="32"/>
          <w:szCs w:val="32"/>
        </w:rPr>
        <w:t>单相关</w:t>
      </w:r>
      <w:proofErr w:type="gramEnd"/>
      <w:r>
        <w:rPr>
          <w:rFonts w:ascii="仿宋" w:eastAsia="仿宋" w:hAnsi="仿宋" w:cs="仿宋" w:hint="eastAsia"/>
          <w:kern w:val="2"/>
          <w:sz w:val="32"/>
          <w:szCs w:val="32"/>
        </w:rPr>
        <w:t>要求，规范建设固体废物暂存间，建立健全固体废物产生、暂存、转运、处置管理台帐，</w:t>
      </w:r>
      <w:r>
        <w:rPr>
          <w:rFonts w:ascii="仿宋" w:eastAsia="仿宋" w:hAnsi="仿宋" w:cs="仿宋" w:hint="eastAsia"/>
          <w:kern w:val="2"/>
          <w:sz w:val="32"/>
          <w:szCs w:val="32"/>
        </w:rPr>
        <w:t>及时清除各类生产固废。</w:t>
      </w:r>
      <w:r>
        <w:rPr>
          <w:rFonts w:ascii="仿宋" w:eastAsia="仿宋" w:hAnsi="仿宋" w:cs="仿宋" w:hint="eastAsia"/>
          <w:kern w:val="2"/>
          <w:sz w:val="32"/>
          <w:szCs w:val="32"/>
        </w:rPr>
        <w:t>废油漆桶、漆渣、废活性炭等危险废物和喷漆</w:t>
      </w:r>
      <w:r>
        <w:rPr>
          <w:rFonts w:ascii="仿宋" w:eastAsia="仿宋" w:hAnsi="仿宋" w:cs="仿宋" w:hint="eastAsia"/>
          <w:kern w:val="2"/>
          <w:sz w:val="32"/>
          <w:szCs w:val="32"/>
        </w:rPr>
        <w:t>净化塔</w:t>
      </w:r>
      <w:r>
        <w:rPr>
          <w:rFonts w:ascii="仿宋" w:eastAsia="仿宋" w:hAnsi="仿宋" w:cs="仿宋" w:hint="eastAsia"/>
          <w:kern w:val="2"/>
          <w:sz w:val="32"/>
          <w:szCs w:val="32"/>
        </w:rPr>
        <w:t>循环水池更换废水经妥善收集交有资质单位安全处置；废边角料、不合格品、除尘器灰、除尘设施废布袋等一般工业固体废物经收集后规范处理；生活垃圾交环卫部门统一处理。</w:t>
      </w:r>
    </w:p>
    <w:p w:rsidR="005A2F18" w:rsidRDefault="00454D14" w:rsidP="001B55A9">
      <w:pPr>
        <w:spacing w:line="512" w:lineRule="exact"/>
        <w:ind w:firstLine="640"/>
        <w:rPr>
          <w:rFonts w:ascii="仿宋" w:eastAsia="仿宋" w:hAnsi="仿宋" w:cs="仿宋_GB2312"/>
          <w:bCs/>
          <w:sz w:val="32"/>
          <w:szCs w:val="32"/>
        </w:rPr>
      </w:pPr>
      <w:r>
        <w:rPr>
          <w:rFonts w:ascii="仿宋" w:eastAsia="仿宋" w:hAnsi="仿宋" w:hint="eastAsia"/>
          <w:sz w:val="32"/>
          <w:szCs w:val="32"/>
        </w:rPr>
        <w:t>(</w:t>
      </w:r>
      <w:r>
        <w:rPr>
          <w:rFonts w:ascii="仿宋" w:eastAsia="仿宋" w:hAnsi="仿宋" w:hint="eastAsia"/>
          <w:sz w:val="32"/>
          <w:szCs w:val="32"/>
        </w:rPr>
        <w:t>六</w:t>
      </w:r>
      <w:r>
        <w:rPr>
          <w:rFonts w:ascii="仿宋" w:eastAsia="仿宋" w:hAnsi="仿宋" w:hint="eastAsia"/>
          <w:sz w:val="32"/>
          <w:szCs w:val="32"/>
        </w:rPr>
        <w:t>)</w:t>
      </w:r>
      <w:r>
        <w:rPr>
          <w:rFonts w:ascii="仿宋" w:eastAsia="仿宋" w:hAnsi="仿宋" w:hint="eastAsia"/>
          <w:sz w:val="32"/>
          <w:szCs w:val="32"/>
        </w:rPr>
        <w:t>环境管理和环境风险防范工作。设专门的环保机构及环保人员，加强各类生产设备</w:t>
      </w:r>
      <w:proofErr w:type="gramStart"/>
      <w:r>
        <w:rPr>
          <w:rFonts w:ascii="仿宋" w:eastAsia="仿宋" w:hAnsi="仿宋" w:hint="eastAsia"/>
          <w:sz w:val="32"/>
          <w:szCs w:val="32"/>
        </w:rPr>
        <w:t>及污防</w:t>
      </w:r>
      <w:proofErr w:type="gramEnd"/>
      <w:r>
        <w:rPr>
          <w:rFonts w:ascii="仿宋" w:eastAsia="仿宋" w:hAnsi="仿宋" w:hint="eastAsia"/>
          <w:sz w:val="32"/>
          <w:szCs w:val="32"/>
        </w:rPr>
        <w:t>设施的检修、保养及管理人员培训，建立健全污染防治设施运行管理台帐</w:t>
      </w:r>
      <w:r>
        <w:rPr>
          <w:rFonts w:ascii="仿宋" w:eastAsia="仿宋" w:hAnsi="仿宋" w:hint="eastAsia"/>
          <w:sz w:val="32"/>
          <w:szCs w:val="32"/>
        </w:rPr>
        <w:t>，</w:t>
      </w:r>
      <w:r>
        <w:rPr>
          <w:rFonts w:ascii="仿宋" w:eastAsia="仿宋" w:hAnsi="仿宋" w:hint="eastAsia"/>
          <w:sz w:val="32"/>
          <w:szCs w:val="32"/>
        </w:rPr>
        <w:t>确保</w:t>
      </w:r>
      <w:proofErr w:type="gramStart"/>
      <w:r>
        <w:rPr>
          <w:rFonts w:ascii="仿宋" w:eastAsia="仿宋" w:hAnsi="仿宋" w:hint="eastAsia"/>
          <w:sz w:val="32"/>
          <w:szCs w:val="32"/>
        </w:rPr>
        <w:t>各污染</w:t>
      </w:r>
      <w:proofErr w:type="gramEnd"/>
      <w:r>
        <w:rPr>
          <w:rFonts w:ascii="仿宋" w:eastAsia="仿宋" w:hAnsi="仿宋" w:hint="eastAsia"/>
          <w:sz w:val="32"/>
          <w:szCs w:val="32"/>
        </w:rPr>
        <w:lastRenderedPageBreak/>
        <w:t>防治设施正常运转，各污染物稳定达标排放。做好运营期</w:t>
      </w:r>
      <w:r>
        <w:rPr>
          <w:rFonts w:ascii="仿宋" w:eastAsia="仿宋" w:hAnsi="仿宋" w:hint="eastAsia"/>
          <w:sz w:val="32"/>
          <w:szCs w:val="32"/>
        </w:rPr>
        <w:t>环境</w:t>
      </w:r>
      <w:r>
        <w:rPr>
          <w:rFonts w:ascii="仿宋" w:eastAsia="仿宋" w:hAnsi="仿宋" w:hint="eastAsia"/>
          <w:sz w:val="32"/>
          <w:szCs w:val="32"/>
        </w:rPr>
        <w:t>监测工作，制定和落实各项风险防范及应急处理措施，设置粉尘报警及紧急喷淋装置，</w:t>
      </w:r>
      <w:r>
        <w:rPr>
          <w:rFonts w:ascii="仿宋" w:eastAsia="仿宋" w:hAnsi="仿宋" w:hint="eastAsia"/>
          <w:sz w:val="32"/>
          <w:szCs w:val="32"/>
        </w:rPr>
        <w:t>油漆库房配套围堰，</w:t>
      </w:r>
      <w:r>
        <w:rPr>
          <w:rFonts w:ascii="仿宋" w:eastAsia="仿宋" w:hAnsi="仿宋" w:hint="eastAsia"/>
          <w:sz w:val="32"/>
          <w:szCs w:val="32"/>
        </w:rPr>
        <w:t>储备好相关应急物资并组织演练，确保周边环境安全。</w:t>
      </w:r>
    </w:p>
    <w:p w:rsidR="005A2F18" w:rsidRDefault="00454D14" w:rsidP="001B55A9">
      <w:pPr>
        <w:spacing w:line="512" w:lineRule="exact"/>
        <w:ind w:firstLine="640"/>
        <w:rPr>
          <w:rFonts w:ascii="仿宋" w:eastAsia="仿宋" w:hAnsi="仿宋"/>
          <w:sz w:val="32"/>
          <w:szCs w:val="32"/>
        </w:rPr>
      </w:pPr>
      <w:r>
        <w:rPr>
          <w:rFonts w:ascii="仿宋" w:eastAsia="仿宋" w:hAnsi="仿宋" w:hint="eastAsia"/>
          <w:sz w:val="32"/>
          <w:szCs w:val="32"/>
        </w:rPr>
        <w:t>（七）本项目污染物总量控制指标为：</w:t>
      </w:r>
      <w:r>
        <w:rPr>
          <w:rFonts w:ascii="仿宋" w:eastAsia="仿宋" w:hAnsi="仿宋"/>
          <w:sz w:val="32"/>
          <w:szCs w:val="32"/>
        </w:rPr>
        <w:t>COD</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2</w:t>
      </w:r>
      <w:r>
        <w:rPr>
          <w:rFonts w:ascii="仿宋" w:eastAsia="仿宋" w:hAnsi="仿宋"/>
          <w:sz w:val="32"/>
          <w:szCs w:val="32"/>
        </w:rPr>
        <w:t>t/a</w:t>
      </w:r>
      <w:r>
        <w:rPr>
          <w:rFonts w:ascii="仿宋" w:eastAsia="仿宋" w:hAnsi="仿宋"/>
          <w:sz w:val="32"/>
          <w:szCs w:val="32"/>
        </w:rPr>
        <w:t>，</w:t>
      </w:r>
      <w:r>
        <w:rPr>
          <w:rFonts w:ascii="仿宋" w:eastAsia="仿宋" w:hAnsi="仿宋"/>
          <w:sz w:val="32"/>
          <w:szCs w:val="32"/>
        </w:rPr>
        <w:t>NH</w:t>
      </w:r>
      <w:r>
        <w:rPr>
          <w:rFonts w:ascii="仿宋" w:eastAsia="仿宋" w:hAnsi="仿宋"/>
          <w:sz w:val="32"/>
          <w:szCs w:val="32"/>
          <w:vertAlign w:val="subscript"/>
        </w:rPr>
        <w:t>3</w:t>
      </w:r>
      <w:r>
        <w:rPr>
          <w:rFonts w:ascii="仿宋" w:eastAsia="仿宋" w:hAnsi="仿宋"/>
          <w:sz w:val="32"/>
          <w:szCs w:val="32"/>
        </w:rPr>
        <w:t>-N</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1</w:t>
      </w:r>
      <w:r>
        <w:rPr>
          <w:rFonts w:ascii="仿宋" w:eastAsia="仿宋" w:hAnsi="仿宋"/>
          <w:sz w:val="32"/>
          <w:szCs w:val="32"/>
        </w:rPr>
        <w:t>t/a</w:t>
      </w:r>
      <w:r>
        <w:rPr>
          <w:rFonts w:ascii="仿宋" w:eastAsia="仿宋" w:hAnsi="仿宋" w:hint="eastAsia"/>
          <w:sz w:val="32"/>
          <w:szCs w:val="32"/>
        </w:rPr>
        <w:t>，</w:t>
      </w:r>
      <w:r>
        <w:rPr>
          <w:rFonts w:ascii="仿宋" w:eastAsia="仿宋" w:hAnsi="仿宋"/>
          <w:sz w:val="32"/>
          <w:szCs w:val="32"/>
        </w:rPr>
        <w:t>VOC</w:t>
      </w:r>
      <w:r>
        <w:rPr>
          <w:rFonts w:ascii="仿宋" w:eastAsia="仿宋" w:hAnsi="仿宋"/>
          <w:sz w:val="32"/>
          <w:szCs w:val="32"/>
          <w:vertAlign w:val="subscript"/>
        </w:rPr>
        <w:t>S</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2</w:t>
      </w:r>
      <w:r>
        <w:rPr>
          <w:rFonts w:ascii="仿宋" w:eastAsia="仿宋" w:hAnsi="仿宋" w:hint="eastAsia"/>
          <w:sz w:val="32"/>
          <w:szCs w:val="32"/>
        </w:rPr>
        <w:t>t/a</w:t>
      </w:r>
      <w:r>
        <w:rPr>
          <w:rFonts w:ascii="仿宋" w:eastAsia="仿宋" w:hAnsi="仿宋" w:hint="eastAsia"/>
          <w:sz w:val="32"/>
          <w:szCs w:val="32"/>
        </w:rPr>
        <w:t>。</w:t>
      </w:r>
    </w:p>
    <w:p w:rsidR="005A2F18" w:rsidRDefault="00454D14" w:rsidP="001B55A9">
      <w:pPr>
        <w:spacing w:line="512" w:lineRule="exact"/>
        <w:ind w:firstLine="640"/>
        <w:rPr>
          <w:rFonts w:ascii="仿宋" w:eastAsia="仿宋" w:hAnsi="仿宋"/>
          <w:sz w:val="32"/>
          <w:szCs w:val="32"/>
        </w:rPr>
      </w:pPr>
      <w:r>
        <w:rPr>
          <w:rFonts w:ascii="仿宋" w:eastAsia="仿宋" w:hAnsi="仿宋" w:hint="eastAsia"/>
          <w:sz w:val="32"/>
          <w:szCs w:val="32"/>
        </w:rPr>
        <w:t>三、你公司应收到本批复后</w:t>
      </w:r>
      <w:r>
        <w:rPr>
          <w:rFonts w:ascii="仿宋" w:eastAsia="仿宋" w:hAnsi="仿宋" w:hint="eastAsia"/>
          <w:sz w:val="32"/>
          <w:szCs w:val="32"/>
        </w:rPr>
        <w:t>15</w:t>
      </w:r>
      <w:r>
        <w:rPr>
          <w:rFonts w:ascii="仿宋" w:eastAsia="仿宋" w:hAnsi="仿宋" w:hint="eastAsia"/>
          <w:sz w:val="32"/>
          <w:szCs w:val="32"/>
        </w:rPr>
        <w:t>个工作日内，将批复</w:t>
      </w:r>
      <w:r>
        <w:rPr>
          <w:rFonts w:ascii="仿宋" w:eastAsia="仿宋" w:hAnsi="仿宋" w:hint="eastAsia"/>
          <w:sz w:val="32"/>
          <w:szCs w:val="32"/>
        </w:rPr>
        <w:t>及批准的环</w:t>
      </w:r>
      <w:proofErr w:type="gramStart"/>
      <w:r>
        <w:rPr>
          <w:rFonts w:ascii="仿宋" w:eastAsia="仿宋" w:hAnsi="仿宋" w:hint="eastAsia"/>
          <w:sz w:val="32"/>
          <w:szCs w:val="32"/>
        </w:rPr>
        <w:t>评报告</w:t>
      </w:r>
      <w:proofErr w:type="gramEnd"/>
      <w:r>
        <w:rPr>
          <w:rFonts w:ascii="仿宋" w:eastAsia="仿宋" w:hAnsi="仿宋" w:hint="eastAsia"/>
          <w:sz w:val="32"/>
          <w:szCs w:val="32"/>
        </w:rPr>
        <w:t>文件送</w:t>
      </w:r>
      <w:r>
        <w:rPr>
          <w:rFonts w:ascii="仿宋" w:eastAsia="仿宋" w:hAnsi="仿宋" w:hint="eastAsia"/>
          <w:sz w:val="32"/>
          <w:szCs w:val="32"/>
        </w:rPr>
        <w:t>岳阳市生态环境局临湘分局</w:t>
      </w:r>
      <w:r>
        <w:rPr>
          <w:rFonts w:ascii="仿宋" w:eastAsia="仿宋" w:hAnsi="仿宋" w:hint="eastAsia"/>
          <w:sz w:val="32"/>
          <w:szCs w:val="32"/>
        </w:rPr>
        <w:t>、</w:t>
      </w:r>
      <w:r>
        <w:rPr>
          <w:rFonts w:ascii="仿宋" w:eastAsia="仿宋" w:hAnsi="仿宋" w:hint="eastAsia"/>
          <w:sz w:val="32"/>
          <w:szCs w:val="32"/>
        </w:rPr>
        <w:t>湖南方瑞节能环保咨询有限公司</w:t>
      </w:r>
      <w:r>
        <w:rPr>
          <w:rFonts w:ascii="仿宋" w:eastAsia="仿宋" w:hAnsi="仿宋" w:hint="eastAsia"/>
          <w:sz w:val="32"/>
          <w:szCs w:val="32"/>
        </w:rPr>
        <w:t>。</w:t>
      </w:r>
    </w:p>
    <w:p w:rsidR="005A2F18" w:rsidRDefault="00454D14" w:rsidP="001B55A9">
      <w:pPr>
        <w:spacing w:line="512" w:lineRule="exact"/>
        <w:ind w:firstLine="640"/>
        <w:jc w:val="both"/>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岳阳市生态环境局临湘分局</w:t>
      </w:r>
      <w:r>
        <w:rPr>
          <w:rFonts w:ascii="仿宋" w:eastAsia="仿宋" w:hAnsi="仿宋" w:hint="eastAsia"/>
          <w:sz w:val="32"/>
          <w:szCs w:val="32"/>
        </w:rPr>
        <w:t>负责项目建设期和营运期的日常环境监管。</w:t>
      </w:r>
    </w:p>
    <w:p w:rsidR="005A2F18" w:rsidRDefault="005A2F18">
      <w:pPr>
        <w:spacing w:line="560" w:lineRule="exact"/>
        <w:ind w:firstLineChars="0" w:firstLine="0"/>
        <w:jc w:val="both"/>
        <w:rPr>
          <w:rFonts w:ascii="仿宋" w:eastAsia="仿宋" w:hAnsi="仿宋"/>
          <w:sz w:val="32"/>
          <w:szCs w:val="32"/>
        </w:rPr>
      </w:pPr>
    </w:p>
    <w:p w:rsidR="005A2F18" w:rsidRDefault="005A2F18">
      <w:pPr>
        <w:spacing w:line="520" w:lineRule="exact"/>
        <w:ind w:firstLineChars="0" w:firstLine="0"/>
        <w:jc w:val="both"/>
        <w:rPr>
          <w:rFonts w:ascii="仿宋" w:eastAsia="仿宋" w:hAnsi="仿宋"/>
          <w:sz w:val="32"/>
          <w:szCs w:val="32"/>
        </w:rPr>
      </w:pPr>
    </w:p>
    <w:p w:rsidR="005A2F18" w:rsidRDefault="005A2F18">
      <w:pPr>
        <w:spacing w:line="520" w:lineRule="exact"/>
        <w:ind w:firstLineChars="0" w:firstLine="0"/>
        <w:jc w:val="both"/>
        <w:rPr>
          <w:rFonts w:ascii="仿宋" w:eastAsia="仿宋" w:hAnsi="仿宋"/>
          <w:sz w:val="32"/>
          <w:szCs w:val="32"/>
        </w:rPr>
      </w:pPr>
    </w:p>
    <w:p w:rsidR="005A2F18" w:rsidRDefault="005A2F18">
      <w:pPr>
        <w:spacing w:line="520" w:lineRule="exact"/>
        <w:ind w:firstLineChars="0" w:firstLine="0"/>
        <w:jc w:val="both"/>
        <w:rPr>
          <w:rFonts w:ascii="仿宋" w:eastAsia="仿宋" w:hAnsi="仿宋"/>
          <w:sz w:val="32"/>
          <w:szCs w:val="32"/>
        </w:rPr>
      </w:pPr>
    </w:p>
    <w:p w:rsidR="005A2F18" w:rsidRDefault="00454D14">
      <w:pPr>
        <w:pStyle w:val="WPSPlain"/>
        <w:spacing w:line="500" w:lineRule="exact"/>
        <w:ind w:firstLineChars="1500" w:firstLine="4800"/>
        <w:jc w:val="both"/>
        <w:textAlignment w:val="top"/>
        <w:rPr>
          <w:rFonts w:ascii="仿宋" w:eastAsia="仿宋" w:hAnsi="仿宋"/>
          <w:sz w:val="32"/>
          <w:szCs w:val="32"/>
        </w:rPr>
      </w:pPr>
      <w:r>
        <w:rPr>
          <w:rFonts w:ascii="仿宋" w:eastAsia="仿宋" w:hAnsi="仿宋" w:hint="eastAsia"/>
          <w:sz w:val="32"/>
          <w:szCs w:val="32"/>
        </w:rPr>
        <w:t>岳阳市生态环境局</w:t>
      </w:r>
    </w:p>
    <w:p w:rsidR="005A2F18" w:rsidRDefault="00454D14">
      <w:pPr>
        <w:pStyle w:val="WPSPlain"/>
        <w:tabs>
          <w:tab w:val="left" w:pos="5580"/>
        </w:tabs>
        <w:spacing w:line="500" w:lineRule="exact"/>
        <w:ind w:firstLineChars="1500" w:firstLine="4800"/>
        <w:jc w:val="both"/>
        <w:textAlignment w:val="top"/>
        <w:rPr>
          <w:rFonts w:ascii="仿宋" w:eastAsia="仿宋" w:hAnsi="仿宋"/>
          <w:sz w:val="10"/>
          <w:szCs w:val="10"/>
        </w:rPr>
      </w:pP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w:t>
      </w: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hint="eastAsia"/>
          <w:sz w:val="10"/>
          <w:szCs w:val="10"/>
        </w:rPr>
      </w:pPr>
    </w:p>
    <w:p w:rsidR="00372837" w:rsidRDefault="00372837">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pPr>
        <w:pStyle w:val="WPSPlain"/>
        <w:spacing w:line="120" w:lineRule="exact"/>
        <w:jc w:val="both"/>
        <w:textAlignment w:val="top"/>
        <w:rPr>
          <w:rFonts w:ascii="仿宋" w:eastAsia="仿宋" w:hAnsi="仿宋"/>
          <w:sz w:val="10"/>
          <w:szCs w:val="10"/>
        </w:rPr>
      </w:pPr>
    </w:p>
    <w:p w:rsidR="005A2F18" w:rsidRDefault="005A2F18" w:rsidP="00372837">
      <w:pPr>
        <w:pStyle w:val="WPSPlain"/>
        <w:spacing w:line="360" w:lineRule="exact"/>
        <w:jc w:val="both"/>
        <w:textAlignment w:val="top"/>
        <w:rPr>
          <w:rFonts w:ascii="仿宋" w:eastAsia="仿宋" w:hAnsi="仿宋"/>
          <w:sz w:val="10"/>
          <w:szCs w:val="10"/>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5A2F18">
        <w:trPr>
          <w:trHeight w:val="1029"/>
          <w:jc w:val="center"/>
        </w:trPr>
        <w:tc>
          <w:tcPr>
            <w:tcW w:w="8640" w:type="dxa"/>
            <w:vAlign w:val="center"/>
          </w:tcPr>
          <w:p w:rsidR="005A2F18" w:rsidRDefault="00454D14" w:rsidP="00372837">
            <w:pPr>
              <w:pStyle w:val="WPSPlain"/>
              <w:spacing w:beforeLines="50" w:before="136" w:afterLines="50" w:after="136" w:line="360" w:lineRule="exact"/>
              <w:jc w:val="both"/>
              <w:textAlignment w:val="top"/>
              <w:rPr>
                <w:rFonts w:ascii="仿宋" w:eastAsia="仿宋" w:hAnsi="仿宋"/>
                <w:sz w:val="32"/>
                <w:szCs w:val="32"/>
              </w:rPr>
            </w:pPr>
            <w:r>
              <w:rPr>
                <w:rFonts w:ascii="仿宋" w:eastAsia="仿宋" w:hAnsi="仿宋" w:hint="eastAsia"/>
                <w:sz w:val="32"/>
                <w:szCs w:val="32"/>
              </w:rPr>
              <w:t>抄送</w:t>
            </w:r>
            <w:r>
              <w:rPr>
                <w:rFonts w:ascii="仿宋" w:eastAsia="仿宋" w:hAnsi="仿宋" w:hint="eastAsia"/>
                <w:sz w:val="32"/>
                <w:szCs w:val="32"/>
              </w:rPr>
              <w:t>:</w:t>
            </w:r>
            <w:r>
              <w:rPr>
                <w:rFonts w:ascii="仿宋" w:eastAsia="仿宋" w:hAnsi="仿宋" w:hint="eastAsia"/>
                <w:sz w:val="32"/>
                <w:szCs w:val="32"/>
              </w:rPr>
              <w:t>岳阳市生态环境局临湘分局</w:t>
            </w:r>
            <w:r>
              <w:rPr>
                <w:rFonts w:ascii="仿宋" w:eastAsia="仿宋" w:hAnsi="仿宋" w:hint="eastAsia"/>
                <w:sz w:val="32"/>
                <w:szCs w:val="32"/>
              </w:rPr>
              <w:t>、</w:t>
            </w:r>
            <w:r>
              <w:rPr>
                <w:rFonts w:ascii="仿宋" w:eastAsia="仿宋" w:hAnsi="仿宋" w:hint="eastAsia"/>
                <w:sz w:val="32"/>
                <w:szCs w:val="32"/>
              </w:rPr>
              <w:t>湖南方瑞节能环保咨询有限公司</w:t>
            </w:r>
          </w:p>
        </w:tc>
      </w:tr>
    </w:tbl>
    <w:p w:rsidR="005A2F18" w:rsidRDefault="005A2F18">
      <w:pPr>
        <w:tabs>
          <w:tab w:val="left" w:pos="276"/>
        </w:tabs>
        <w:spacing w:line="20" w:lineRule="exact"/>
        <w:ind w:firstLineChars="0" w:firstLine="0"/>
        <w:rPr>
          <w:rFonts w:ascii="仿宋" w:eastAsia="仿宋" w:hAnsi="仿宋"/>
          <w:sz w:val="10"/>
          <w:szCs w:val="10"/>
        </w:rPr>
      </w:pPr>
    </w:p>
    <w:sectPr w:rsidR="005A2F18" w:rsidSect="00737D3D">
      <w:headerReference w:type="even" r:id="rId9"/>
      <w:headerReference w:type="default" r:id="rId10"/>
      <w:footerReference w:type="even" r:id="rId11"/>
      <w:footerReference w:type="default" r:id="rId12"/>
      <w:headerReference w:type="first" r:id="rId13"/>
      <w:footerReference w:type="first" r:id="rId14"/>
      <w:pgSz w:w="11906" w:h="16838" w:code="9"/>
      <w:pgMar w:top="1440" w:right="1588" w:bottom="1418" w:left="1588" w:header="851" w:footer="794" w:gutter="0"/>
      <w:cols w:space="720"/>
      <w:titlePg/>
      <w:docGrid w:type="lines"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4D14" w:rsidP="00FD14CF">
      <w:pPr>
        <w:ind w:firstLine="400"/>
      </w:pPr>
      <w:r>
        <w:separator/>
      </w:r>
    </w:p>
  </w:endnote>
  <w:endnote w:type="continuationSeparator" w:id="0">
    <w:p w:rsidR="00000000" w:rsidRDefault="00454D14" w:rsidP="00FD14CF">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18" w:rsidRDefault="005A2F18">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18" w:rsidRPr="00FD14CF" w:rsidRDefault="00454D14" w:rsidP="00FD14CF">
    <w:pPr>
      <w:pStyle w:val="a6"/>
      <w:ind w:firstLine="480"/>
      <w:jc w:val="center"/>
      <w:rPr>
        <w:rFonts w:ascii="宋体" w:hAnsi="宋体"/>
        <w:sz w:val="24"/>
        <w:szCs w:val="24"/>
      </w:rPr>
    </w:pPr>
    <w:r w:rsidRPr="00FD14CF">
      <w:rPr>
        <w:rFonts w:ascii="宋体" w:hAnsi="宋体"/>
        <w:sz w:val="24"/>
        <w:szCs w:val="24"/>
      </w:rPr>
      <w:fldChar w:fldCharType="begin"/>
    </w:r>
    <w:r w:rsidRPr="00FD14CF">
      <w:rPr>
        <w:rFonts w:ascii="宋体" w:hAnsi="宋体"/>
        <w:sz w:val="24"/>
        <w:szCs w:val="24"/>
      </w:rPr>
      <w:instrText xml:space="preserve"> PAGE   \* MERGEFORMAT </w:instrText>
    </w:r>
    <w:r w:rsidRPr="00FD14CF">
      <w:rPr>
        <w:rFonts w:ascii="宋体" w:hAnsi="宋体"/>
        <w:sz w:val="24"/>
        <w:szCs w:val="24"/>
      </w:rPr>
      <w:fldChar w:fldCharType="separate"/>
    </w:r>
    <w:r w:rsidRPr="00454D14">
      <w:rPr>
        <w:rFonts w:ascii="宋体" w:hAnsi="宋体"/>
        <w:noProof/>
        <w:sz w:val="24"/>
        <w:szCs w:val="24"/>
        <w:lang w:val="zh-CN"/>
      </w:rPr>
      <w:t>4</w:t>
    </w:r>
    <w:r w:rsidRPr="00FD14CF">
      <w:rPr>
        <w:rFonts w:ascii="宋体" w:hAnsi="宋体"/>
        <w:sz w:val="24"/>
        <w:szCs w:val="24"/>
      </w:rPr>
      <w:fldChar w:fldCharType="end"/>
    </w:r>
  </w:p>
  <w:p w:rsidR="005A2F18" w:rsidRDefault="005A2F18">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CF" w:rsidRDefault="00FD14CF" w:rsidP="00FD14CF">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4D14" w:rsidP="00FD14CF">
      <w:pPr>
        <w:ind w:firstLine="400"/>
      </w:pPr>
      <w:r>
        <w:separator/>
      </w:r>
    </w:p>
  </w:footnote>
  <w:footnote w:type="continuationSeparator" w:id="0">
    <w:p w:rsidR="00000000" w:rsidRDefault="00454D14" w:rsidP="00FD14CF">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18" w:rsidRDefault="005A2F18" w:rsidP="003B6C92">
    <w:pPr>
      <w:pStyle w:val="a7"/>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18" w:rsidRDefault="005A2F18" w:rsidP="003B6C92">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18" w:rsidRDefault="005A2F18">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0"/>
  <w:drawingGridVerticalSpacing w:val="273"/>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18"/>
    <w:rsid w:val="000B7E32"/>
    <w:rsid w:val="001B55A9"/>
    <w:rsid w:val="00372837"/>
    <w:rsid w:val="003B6C92"/>
    <w:rsid w:val="00454D14"/>
    <w:rsid w:val="00534CF1"/>
    <w:rsid w:val="005A2F18"/>
    <w:rsid w:val="00737D3D"/>
    <w:rsid w:val="00741B4F"/>
    <w:rsid w:val="0079362A"/>
    <w:rsid w:val="00966EA1"/>
    <w:rsid w:val="00FD14CF"/>
    <w:rsid w:val="1BFC6D85"/>
    <w:rsid w:val="23041B35"/>
    <w:rsid w:val="2B5E3F46"/>
    <w:rsid w:val="3C151AB2"/>
    <w:rsid w:val="5BE82A1E"/>
    <w:rsid w:val="6EB90903"/>
    <w:rsid w:val="74C0042B"/>
    <w:rsid w:val="7D753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pPr>
      <w:ind w:leftChars="2500" w:left="100"/>
    </w:pPr>
  </w:style>
  <w:style w:type="paragraph" w:styleId="a5">
    <w:name w:val="Balloon Text"/>
    <w:basedOn w:val="a"/>
    <w:qFormat/>
    <w:rPr>
      <w:sz w:val="18"/>
      <w:szCs w:val="18"/>
    </w:rPr>
  </w:style>
  <w:style w:type="paragraph" w:styleId="a6">
    <w:name w:val="footer"/>
    <w:basedOn w:val="a"/>
    <w:link w:val="Char"/>
    <w:uiPriority w:val="99"/>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link w:val="Char0"/>
    <w:qFormat/>
    <w:pPr>
      <w:adjustRightInd w:val="0"/>
      <w:snapToGrid w:val="0"/>
      <w:spacing w:after="0" w:line="360" w:lineRule="auto"/>
      <w:ind w:firstLine="200"/>
      <w:jc w:val="both"/>
    </w:pPr>
    <w:rPr>
      <w:kern w:val="2"/>
      <w:sz w:val="24"/>
    </w:rPr>
  </w:style>
  <w:style w:type="table" w:styleId="a9">
    <w:name w:val="Table Grid"/>
    <w:basedOn w:val="a1"/>
    <w:uiPriority w:val="59"/>
    <w:qFormat/>
    <w:pPr>
      <w:widowControl w:val="0"/>
      <w:ind w:firstLineChars="200" w:firstLine="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p0Char">
    <w:name w:val="p0 Char"/>
    <w:basedOn w:val="a0"/>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0"/>
    <w:link w:val="a8"/>
    <w:qFormat/>
    <w:rPr>
      <w:rFonts w:eastAsia="宋体"/>
      <w:kern w:val="2"/>
      <w:sz w:val="24"/>
      <w:lang w:val="en-US" w:eastAsia="zh-CN" w:bidi="ar-SA"/>
    </w:rPr>
  </w:style>
  <w:style w:type="character" w:customStyle="1" w:styleId="Char1">
    <w:name w:val="表格文字 Char"/>
    <w:link w:val="ab"/>
    <w:qFormat/>
    <w:rPr>
      <w:rFonts w:eastAsia="宋体"/>
      <w:kern w:val="2"/>
      <w:sz w:val="21"/>
      <w:szCs w:val="21"/>
      <w:lang w:val="en-US" w:eastAsia="zh-CN" w:bidi="ar-SA"/>
    </w:rPr>
  </w:style>
  <w:style w:type="paragraph" w:customStyle="1" w:styleId="ab">
    <w:name w:val="表格文字"/>
    <w:basedOn w:val="a"/>
    <w:link w:val="Char1"/>
    <w:qFormat/>
    <w:pPr>
      <w:widowControl/>
      <w:adjustRightInd w:val="0"/>
      <w:snapToGrid w:val="0"/>
      <w:ind w:firstLineChars="0" w:firstLine="0"/>
      <w:jc w:val="center"/>
    </w:pPr>
    <w:rPr>
      <w:kern w:val="2"/>
      <w:sz w:val="21"/>
      <w:szCs w:val="21"/>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WPSPlain">
    <w:name w:val="WPS Plain"/>
    <w:qFormat/>
  </w:style>
  <w:style w:type="paragraph" w:customStyle="1" w:styleId="ac">
    <w:name w:val="特殊标题３"/>
    <w:basedOn w:val="a"/>
    <w:qFormat/>
    <w:pPr>
      <w:overflowPunct w:val="0"/>
      <w:autoSpaceDE w:val="0"/>
      <w:autoSpaceDN w:val="0"/>
      <w:adjustRightInd w:val="0"/>
      <w:spacing w:line="360" w:lineRule="auto"/>
      <w:textAlignment w:val="baseline"/>
    </w:pPr>
    <w:rPr>
      <w:rFonts w:eastAsia="仿宋_GB2312"/>
      <w:sz w:val="28"/>
    </w:rPr>
  </w:style>
  <w:style w:type="paragraph" w:customStyle="1" w:styleId="2">
    <w:name w:val="样式 首行缩进:  2 字符"/>
    <w:qFormat/>
    <w:pPr>
      <w:adjustRightInd w:val="0"/>
      <w:spacing w:line="360" w:lineRule="auto"/>
      <w:ind w:firstLineChars="200" w:firstLine="560"/>
    </w:pPr>
    <w:rPr>
      <w:rFonts w:cs="宋体"/>
      <w:sz w:val="24"/>
    </w:rPr>
  </w:style>
  <w:style w:type="paragraph" w:customStyle="1" w:styleId="1">
    <w:name w:val="样式1"/>
    <w:next w:val="a8"/>
    <w:qFormat/>
    <w:pPr>
      <w:widowControl w:val="0"/>
      <w:adjustRightInd w:val="0"/>
      <w:spacing w:line="312" w:lineRule="atLeast"/>
      <w:jc w:val="center"/>
      <w:textAlignment w:val="baseline"/>
    </w:pPr>
    <w:rPr>
      <w:kern w:val="2"/>
      <w:sz w:val="28"/>
      <w:szCs w:val="24"/>
    </w:rPr>
  </w:style>
  <w:style w:type="character" w:customStyle="1" w:styleId="Char">
    <w:name w:val="页脚 Char"/>
    <w:basedOn w:val="a0"/>
    <w:link w:val="a6"/>
    <w:uiPriority w:val="99"/>
    <w:qFormat/>
    <w:rPr>
      <w:sz w:val="18"/>
      <w:szCs w:val="18"/>
    </w:rPr>
  </w:style>
  <w:style w:type="paragraph" w:customStyle="1" w:styleId="0">
    <w:name w:val="0"/>
    <w:basedOn w:val="a"/>
    <w:qFormat/>
    <w:pPr>
      <w:widowControl/>
      <w:snapToGrid w:val="0"/>
      <w:spacing w:line="365" w:lineRule="atLeast"/>
      <w:ind w:left="1" w:firstLineChars="0" w:firstLine="0"/>
      <w:jc w:val="both"/>
      <w:textAlignment w:val="bottom"/>
    </w:pPr>
  </w:style>
  <w:style w:type="paragraph" w:customStyle="1" w:styleId="ad">
    <w:name w:val="表格"/>
    <w:basedOn w:val="a"/>
    <w:qFormat/>
    <w:pPr>
      <w:spacing w:line="300" w:lineRule="auto"/>
      <w:ind w:firstLineChars="0" w:firstLine="0"/>
      <w:jc w:val="center"/>
    </w:pPr>
    <w:rPr>
      <w:rFonts w:cs="宋体"/>
      <w:sz w:val="21"/>
      <w:szCs w:val="24"/>
      <w:lang w:eastAsia="en-US"/>
    </w:rPr>
  </w:style>
  <w:style w:type="paragraph" w:styleId="ae">
    <w:name w:val="List Paragraph"/>
    <w:basedOn w:val="a"/>
    <w:uiPriority w:val="99"/>
    <w:qFormat/>
    <w:pPr>
      <w:ind w:firstLine="420"/>
    </w:pPr>
  </w:style>
  <w:style w:type="character" w:customStyle="1" w:styleId="CharChar">
    <w:name w:val="正文内容 Char Char"/>
    <w:qFormat/>
    <w:rPr>
      <w:kern w:val="2"/>
      <w:sz w:val="24"/>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pPr>
      <w:ind w:leftChars="2500" w:left="100"/>
    </w:pPr>
  </w:style>
  <w:style w:type="paragraph" w:styleId="a5">
    <w:name w:val="Balloon Text"/>
    <w:basedOn w:val="a"/>
    <w:qFormat/>
    <w:rPr>
      <w:sz w:val="18"/>
      <w:szCs w:val="18"/>
    </w:rPr>
  </w:style>
  <w:style w:type="paragraph" w:styleId="a6">
    <w:name w:val="footer"/>
    <w:basedOn w:val="a"/>
    <w:link w:val="Char"/>
    <w:uiPriority w:val="99"/>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link w:val="Char0"/>
    <w:qFormat/>
    <w:pPr>
      <w:adjustRightInd w:val="0"/>
      <w:snapToGrid w:val="0"/>
      <w:spacing w:after="0" w:line="360" w:lineRule="auto"/>
      <w:ind w:firstLine="200"/>
      <w:jc w:val="both"/>
    </w:pPr>
    <w:rPr>
      <w:kern w:val="2"/>
      <w:sz w:val="24"/>
    </w:rPr>
  </w:style>
  <w:style w:type="table" w:styleId="a9">
    <w:name w:val="Table Grid"/>
    <w:basedOn w:val="a1"/>
    <w:uiPriority w:val="59"/>
    <w:qFormat/>
    <w:pPr>
      <w:widowControl w:val="0"/>
      <w:ind w:firstLineChars="200" w:firstLine="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p0Char">
    <w:name w:val="p0 Char"/>
    <w:basedOn w:val="a0"/>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0"/>
    <w:link w:val="a8"/>
    <w:qFormat/>
    <w:rPr>
      <w:rFonts w:eastAsia="宋体"/>
      <w:kern w:val="2"/>
      <w:sz w:val="24"/>
      <w:lang w:val="en-US" w:eastAsia="zh-CN" w:bidi="ar-SA"/>
    </w:rPr>
  </w:style>
  <w:style w:type="character" w:customStyle="1" w:styleId="Char1">
    <w:name w:val="表格文字 Char"/>
    <w:link w:val="ab"/>
    <w:qFormat/>
    <w:rPr>
      <w:rFonts w:eastAsia="宋体"/>
      <w:kern w:val="2"/>
      <w:sz w:val="21"/>
      <w:szCs w:val="21"/>
      <w:lang w:val="en-US" w:eastAsia="zh-CN" w:bidi="ar-SA"/>
    </w:rPr>
  </w:style>
  <w:style w:type="paragraph" w:customStyle="1" w:styleId="ab">
    <w:name w:val="表格文字"/>
    <w:basedOn w:val="a"/>
    <w:link w:val="Char1"/>
    <w:qFormat/>
    <w:pPr>
      <w:widowControl/>
      <w:adjustRightInd w:val="0"/>
      <w:snapToGrid w:val="0"/>
      <w:ind w:firstLineChars="0" w:firstLine="0"/>
      <w:jc w:val="center"/>
    </w:pPr>
    <w:rPr>
      <w:kern w:val="2"/>
      <w:sz w:val="21"/>
      <w:szCs w:val="21"/>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WPSPlain">
    <w:name w:val="WPS Plain"/>
    <w:qFormat/>
  </w:style>
  <w:style w:type="paragraph" w:customStyle="1" w:styleId="ac">
    <w:name w:val="特殊标题３"/>
    <w:basedOn w:val="a"/>
    <w:qFormat/>
    <w:pPr>
      <w:overflowPunct w:val="0"/>
      <w:autoSpaceDE w:val="0"/>
      <w:autoSpaceDN w:val="0"/>
      <w:adjustRightInd w:val="0"/>
      <w:spacing w:line="360" w:lineRule="auto"/>
      <w:textAlignment w:val="baseline"/>
    </w:pPr>
    <w:rPr>
      <w:rFonts w:eastAsia="仿宋_GB2312"/>
      <w:sz w:val="28"/>
    </w:rPr>
  </w:style>
  <w:style w:type="paragraph" w:customStyle="1" w:styleId="2">
    <w:name w:val="样式 首行缩进:  2 字符"/>
    <w:qFormat/>
    <w:pPr>
      <w:adjustRightInd w:val="0"/>
      <w:spacing w:line="360" w:lineRule="auto"/>
      <w:ind w:firstLineChars="200" w:firstLine="560"/>
    </w:pPr>
    <w:rPr>
      <w:rFonts w:cs="宋体"/>
      <w:sz w:val="24"/>
    </w:rPr>
  </w:style>
  <w:style w:type="paragraph" w:customStyle="1" w:styleId="1">
    <w:name w:val="样式1"/>
    <w:next w:val="a8"/>
    <w:qFormat/>
    <w:pPr>
      <w:widowControl w:val="0"/>
      <w:adjustRightInd w:val="0"/>
      <w:spacing w:line="312" w:lineRule="atLeast"/>
      <w:jc w:val="center"/>
      <w:textAlignment w:val="baseline"/>
    </w:pPr>
    <w:rPr>
      <w:kern w:val="2"/>
      <w:sz w:val="28"/>
      <w:szCs w:val="24"/>
    </w:rPr>
  </w:style>
  <w:style w:type="character" w:customStyle="1" w:styleId="Char">
    <w:name w:val="页脚 Char"/>
    <w:basedOn w:val="a0"/>
    <w:link w:val="a6"/>
    <w:uiPriority w:val="99"/>
    <w:qFormat/>
    <w:rPr>
      <w:sz w:val="18"/>
      <w:szCs w:val="18"/>
    </w:rPr>
  </w:style>
  <w:style w:type="paragraph" w:customStyle="1" w:styleId="0">
    <w:name w:val="0"/>
    <w:basedOn w:val="a"/>
    <w:qFormat/>
    <w:pPr>
      <w:widowControl/>
      <w:snapToGrid w:val="0"/>
      <w:spacing w:line="365" w:lineRule="atLeast"/>
      <w:ind w:left="1" w:firstLineChars="0" w:firstLine="0"/>
      <w:jc w:val="both"/>
      <w:textAlignment w:val="bottom"/>
    </w:pPr>
  </w:style>
  <w:style w:type="paragraph" w:customStyle="1" w:styleId="ad">
    <w:name w:val="表格"/>
    <w:basedOn w:val="a"/>
    <w:qFormat/>
    <w:pPr>
      <w:spacing w:line="300" w:lineRule="auto"/>
      <w:ind w:firstLineChars="0" w:firstLine="0"/>
      <w:jc w:val="center"/>
    </w:pPr>
    <w:rPr>
      <w:rFonts w:cs="宋体"/>
      <w:sz w:val="21"/>
      <w:szCs w:val="24"/>
      <w:lang w:eastAsia="en-US"/>
    </w:rPr>
  </w:style>
  <w:style w:type="paragraph" w:styleId="ae">
    <w:name w:val="List Paragraph"/>
    <w:basedOn w:val="a"/>
    <w:uiPriority w:val="99"/>
    <w:qFormat/>
    <w:pPr>
      <w:ind w:firstLine="420"/>
    </w:pPr>
  </w:style>
  <w:style w:type="character" w:customStyle="1" w:styleId="CharChar">
    <w:name w:val="正文内容 Char Char"/>
    <w:qFormat/>
    <w:rPr>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BEE83-C4C6-4273-99AF-8F1CC106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2088</Words>
  <Characters>247</Characters>
  <Application>Microsoft Office Word</Application>
  <DocSecurity>0</DocSecurity>
  <Lines>2</Lines>
  <Paragraphs>4</Paragraphs>
  <ScaleCrop>false</ScaleCrop>
  <Company>微软中国</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张杰</cp:lastModifiedBy>
  <cp:revision>32</cp:revision>
  <cp:lastPrinted>2020-11-05T06:03:00Z</cp:lastPrinted>
  <dcterms:created xsi:type="dcterms:W3CDTF">2019-03-06T08:39:00Z</dcterms:created>
  <dcterms:modified xsi:type="dcterms:W3CDTF">2020-11-05T06:04:00Z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