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480" w:lineRule="exact"/>
        <w:textAlignment w:val="top"/>
        <w:rPr>
          <w:rFonts w:eastAsia="黑体"/>
          <w:b/>
          <w:color w:val="000000"/>
          <w:sz w:val="36"/>
        </w:rPr>
      </w:pPr>
    </w:p>
    <w:p>
      <w:pPr>
        <w:pStyle w:val="19"/>
        <w:spacing w:line="480" w:lineRule="exact"/>
        <w:textAlignment w:val="top"/>
        <w:rPr>
          <w:rFonts w:eastAsia="黑体"/>
          <w:b/>
          <w:color w:val="000000"/>
          <w:sz w:val="36"/>
        </w:rPr>
      </w:pPr>
    </w:p>
    <w:p>
      <w:pPr>
        <w:pStyle w:val="19"/>
        <w:spacing w:line="480" w:lineRule="exact"/>
        <w:textAlignment w:val="top"/>
        <w:rPr>
          <w:rFonts w:eastAsia="黑体"/>
          <w:b/>
          <w:color w:val="000000"/>
          <w:sz w:val="36"/>
        </w:rPr>
      </w:pPr>
    </w:p>
    <w:p>
      <w:pPr>
        <w:pStyle w:val="19"/>
        <w:spacing w:line="600" w:lineRule="exact"/>
        <w:ind w:firstLine="5250" w:firstLineChars="1750"/>
        <w:textAlignment w:val="top"/>
        <w:rPr>
          <w:rFonts w:eastAsia="楷体_GB2312"/>
          <w:color w:val="000000"/>
          <w:sz w:val="30"/>
          <w:szCs w:val="30"/>
        </w:rPr>
      </w:pPr>
    </w:p>
    <w:p>
      <w:pPr>
        <w:pStyle w:val="19"/>
        <w:ind w:firstLine="5600" w:firstLineChars="1750"/>
        <w:jc w:val="both"/>
        <w:textAlignment w:val="top"/>
        <w:rPr>
          <w:rFonts w:ascii="仿宋" w:hAnsi="仿宋" w:eastAsia="仿宋"/>
          <w:color w:val="000000"/>
          <w:sz w:val="32"/>
          <w:szCs w:val="32"/>
        </w:rPr>
      </w:pPr>
      <w:r>
        <w:rPr>
          <w:rFonts w:hint="eastAsia" w:ascii="仿宋" w:hAnsi="仿宋" w:eastAsia="仿宋"/>
          <w:color w:val="000000"/>
          <w:sz w:val="32"/>
          <w:szCs w:val="32"/>
        </w:rPr>
        <w:t>岳环评</w:t>
      </w:r>
      <w:r>
        <w:rPr>
          <w:rFonts w:hint="eastAsia" w:ascii="仿宋" w:hAnsi="仿宋" w:eastAsia="仿宋" w:cs="仿宋"/>
          <w:color w:val="000000"/>
          <w:sz w:val="32"/>
          <w:szCs w:val="32"/>
        </w:rPr>
        <w:t>〔</w:t>
      </w:r>
      <w:r>
        <w:rPr>
          <w:rFonts w:hint="eastAsia" w:ascii="仿宋" w:hAnsi="仿宋" w:eastAsia="仿宋"/>
          <w:color w:val="000000"/>
          <w:sz w:val="32"/>
          <w:szCs w:val="32"/>
        </w:rPr>
        <w:t>2020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81</w:t>
      </w:r>
      <w:r>
        <w:rPr>
          <w:rFonts w:hint="eastAsia" w:ascii="仿宋" w:hAnsi="仿宋" w:eastAsia="仿宋"/>
          <w:color w:val="000000"/>
          <w:sz w:val="32"/>
          <w:szCs w:val="32"/>
        </w:rPr>
        <w:t>号</w:t>
      </w:r>
    </w:p>
    <w:p>
      <w:pPr>
        <w:pStyle w:val="19"/>
        <w:spacing w:line="480" w:lineRule="exact"/>
        <w:ind w:left="177" w:hanging="177" w:hangingChars="49"/>
        <w:jc w:val="center"/>
        <w:textAlignment w:val="top"/>
        <w:rPr>
          <w:rFonts w:ascii="宋体" w:hAnsi="宋体"/>
          <w:b/>
          <w:color w:val="000000"/>
          <w:sz w:val="36"/>
          <w:szCs w:val="36"/>
        </w:rPr>
      </w:pPr>
      <w:bookmarkStart w:id="0" w:name="_Hlk504140001"/>
      <w:r>
        <w:rPr>
          <w:rFonts w:hint="eastAsia" w:ascii="宋体" w:hAnsi="宋体"/>
          <w:b/>
          <w:color w:val="000000"/>
          <w:sz w:val="36"/>
          <w:szCs w:val="36"/>
        </w:rPr>
        <w:t>关于</w:t>
      </w:r>
      <w:r>
        <w:rPr>
          <w:rFonts w:hint="eastAsia" w:ascii="宋体" w:hAnsi="宋体" w:eastAsia="宋体" w:cs="Times New Roman"/>
          <w:b/>
          <w:color w:val="000000"/>
          <w:sz w:val="36"/>
          <w:szCs w:val="36"/>
          <w:lang w:val="en-US" w:eastAsia="zh-CN"/>
        </w:rPr>
        <w:t>岳阳县新开镇明桂木艺加工厂年产10000米木质扶手、扶梯建设项目</w:t>
      </w:r>
      <w:r>
        <w:rPr>
          <w:rFonts w:hint="eastAsia" w:ascii="宋体" w:hAnsi="宋体"/>
          <w:b/>
          <w:color w:val="000000"/>
          <w:sz w:val="36"/>
          <w:szCs w:val="36"/>
        </w:rPr>
        <w:t>环境影响报告表的批复</w:t>
      </w:r>
    </w:p>
    <w:bookmarkEnd w:id="0"/>
    <w:p>
      <w:pPr>
        <w:spacing w:line="440" w:lineRule="exact"/>
        <w:ind w:firstLine="0" w:firstLineChars="0"/>
        <w:jc w:val="both"/>
        <w:rPr>
          <w:rFonts w:eastAsia="仿宋_GB2312"/>
          <w:color w:val="000000"/>
          <w:sz w:val="32"/>
        </w:rPr>
      </w:pPr>
    </w:p>
    <w:p>
      <w:pPr>
        <w:pStyle w:val="19"/>
        <w:keepNext w:val="0"/>
        <w:keepLines w:val="0"/>
        <w:pageBreakBefore w:val="0"/>
        <w:kinsoku/>
        <w:wordWrap/>
        <w:overflowPunct/>
        <w:topLinePunct w:val="0"/>
        <w:bidi w:val="0"/>
        <w:snapToGrid/>
        <w:spacing w:line="474" w:lineRule="exact"/>
        <w:textAlignment w:val="top"/>
        <w:rPr>
          <w:rFonts w:hint="eastAsia" w:ascii="仿宋" w:hAnsi="仿宋" w:eastAsia="仿宋"/>
          <w:sz w:val="32"/>
          <w:szCs w:val="32"/>
        </w:rPr>
      </w:pPr>
      <w:bookmarkStart w:id="2" w:name="_GoBack"/>
      <w:r>
        <w:rPr>
          <w:rFonts w:hint="eastAsia" w:ascii="仿宋" w:hAnsi="仿宋" w:eastAsia="仿宋" w:cs="Times New Roman"/>
          <w:sz w:val="32"/>
          <w:szCs w:val="32"/>
          <w:lang w:val="en-US" w:eastAsia="zh-CN"/>
        </w:rPr>
        <w:t>岳阳县新开镇明桂木艺加工厂</w:t>
      </w:r>
      <w:r>
        <w:rPr>
          <w:rFonts w:hint="eastAsia" w:ascii="仿宋" w:hAnsi="仿宋" w:eastAsia="仿宋"/>
          <w:sz w:val="32"/>
          <w:szCs w:val="32"/>
        </w:rPr>
        <w:t>：</w:t>
      </w:r>
    </w:p>
    <w:p>
      <w:pPr>
        <w:pStyle w:val="19"/>
        <w:keepNext w:val="0"/>
        <w:keepLines w:val="0"/>
        <w:pageBreakBefore w:val="0"/>
        <w:kinsoku/>
        <w:wordWrap/>
        <w:overflowPunct/>
        <w:topLinePunct w:val="0"/>
        <w:bidi w:val="0"/>
        <w:snapToGrid/>
        <w:spacing w:line="474" w:lineRule="exact"/>
        <w:ind w:firstLine="640" w:firstLineChars="200"/>
        <w:textAlignment w:val="top"/>
        <w:rPr>
          <w:rFonts w:ascii="仿宋" w:hAnsi="仿宋" w:eastAsia="仿宋"/>
          <w:sz w:val="32"/>
          <w:szCs w:val="32"/>
        </w:rPr>
      </w:pPr>
      <w:r>
        <w:rPr>
          <w:rFonts w:hint="eastAsia" w:ascii="仿宋" w:hAnsi="仿宋" w:eastAsia="仿宋"/>
          <w:sz w:val="32"/>
          <w:szCs w:val="32"/>
        </w:rPr>
        <w:t>你公司《</w:t>
      </w:r>
      <w:bookmarkStart w:id="1" w:name="_Hlk503270332"/>
      <w:r>
        <w:rPr>
          <w:rFonts w:hint="eastAsia" w:ascii="仿宋" w:hAnsi="仿宋" w:eastAsia="仿宋"/>
          <w:sz w:val="32"/>
          <w:szCs w:val="32"/>
          <w:lang w:val="en-US" w:eastAsia="zh-CN"/>
        </w:rPr>
        <w:t>关于</w:t>
      </w:r>
      <w:r>
        <w:rPr>
          <w:rFonts w:hint="eastAsia" w:ascii="仿宋" w:hAnsi="仿宋" w:eastAsia="仿宋" w:cs="仿宋"/>
          <w:sz w:val="32"/>
          <w:szCs w:val="32"/>
          <w:lang w:val="en-US" w:eastAsia="zh-CN"/>
        </w:rPr>
        <w:t>〈</w:t>
      </w:r>
      <w:r>
        <w:rPr>
          <w:rFonts w:hint="eastAsia" w:ascii="仿宋" w:hAnsi="仿宋" w:eastAsia="仿宋" w:cs="Times New Roman"/>
          <w:sz w:val="32"/>
          <w:szCs w:val="32"/>
          <w:lang w:val="en-US" w:eastAsia="zh-CN"/>
        </w:rPr>
        <w:t>年产10000米木质扶手、扶梯建设项目</w:t>
      </w:r>
      <w:r>
        <w:rPr>
          <w:rFonts w:hint="eastAsia" w:ascii="仿宋" w:hAnsi="仿宋" w:eastAsia="仿宋"/>
          <w:sz w:val="32"/>
          <w:szCs w:val="32"/>
        </w:rPr>
        <w:t>环境影响报告表</w:t>
      </w:r>
      <w:r>
        <w:rPr>
          <w:rFonts w:hint="eastAsia" w:ascii="仿宋" w:hAnsi="仿宋" w:eastAsia="仿宋" w:cs="仿宋"/>
          <w:sz w:val="32"/>
          <w:szCs w:val="32"/>
          <w:lang w:val="en-US" w:eastAsia="zh-CN"/>
        </w:rPr>
        <w:t>〉报批稿予以批复</w:t>
      </w:r>
      <w:r>
        <w:rPr>
          <w:rFonts w:hint="eastAsia" w:ascii="仿宋" w:hAnsi="仿宋" w:eastAsia="仿宋" w:cs="仿宋"/>
          <w:sz w:val="32"/>
          <w:szCs w:val="32"/>
          <w:u w:val="none"/>
          <w:lang w:val="en-US" w:eastAsia="zh-CN"/>
        </w:rPr>
        <w:t>的</w:t>
      </w:r>
      <w:r>
        <w:rPr>
          <w:rFonts w:hint="eastAsia" w:ascii="仿宋" w:hAnsi="仿宋" w:eastAsia="仿宋"/>
          <w:sz w:val="32"/>
          <w:szCs w:val="32"/>
          <w:u w:val="none"/>
        </w:rPr>
        <w:t>申请</w:t>
      </w:r>
      <w:bookmarkEnd w:id="1"/>
      <w:r>
        <w:rPr>
          <w:rFonts w:hint="eastAsia" w:ascii="仿宋" w:hAnsi="仿宋" w:eastAsia="仿宋"/>
          <w:sz w:val="32"/>
          <w:szCs w:val="32"/>
          <w:u w:val="none"/>
          <w:lang w:val="en-US" w:eastAsia="zh-CN"/>
        </w:rPr>
        <w:t>报告</w:t>
      </w:r>
      <w:r>
        <w:rPr>
          <w:rFonts w:hint="eastAsia" w:ascii="仿宋" w:hAnsi="仿宋" w:eastAsia="仿宋"/>
          <w:sz w:val="32"/>
          <w:szCs w:val="32"/>
        </w:rPr>
        <w:t>》、岳阳市生态环境局岳阳县分局预审意见及有关附件收悉，经研究，批复如下：</w:t>
      </w:r>
    </w:p>
    <w:p>
      <w:pPr>
        <w:keepNext w:val="0"/>
        <w:keepLines w:val="0"/>
        <w:pageBreakBefore w:val="0"/>
        <w:kinsoku/>
        <w:wordWrap/>
        <w:overflowPunct/>
        <w:topLinePunct w:val="0"/>
        <w:bidi w:val="0"/>
        <w:snapToGrid/>
        <w:spacing w:line="474" w:lineRule="exact"/>
        <w:ind w:firstLine="640"/>
        <w:rPr>
          <w:rFonts w:ascii="仿宋" w:hAnsi="仿宋" w:eastAsia="仿宋"/>
          <w:sz w:val="32"/>
          <w:szCs w:val="32"/>
        </w:rPr>
      </w:pPr>
      <w:r>
        <w:rPr>
          <w:rFonts w:hint="eastAsia" w:ascii="仿宋" w:hAnsi="仿宋" w:eastAsia="仿宋"/>
          <w:sz w:val="32"/>
          <w:szCs w:val="32"/>
        </w:rPr>
        <w:t>一</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岳阳县新开镇明桂木艺加工厂年产10000米木质扶手、扶梯建设项目选址</w:t>
      </w:r>
      <w:r>
        <w:rPr>
          <w:rFonts w:hint="eastAsia" w:ascii="仿宋" w:hAnsi="仿宋" w:eastAsia="仿宋" w:cs="Times New Roman"/>
          <w:sz w:val="32"/>
          <w:szCs w:val="32"/>
          <w:lang w:eastAsia="zh-CN"/>
        </w:rPr>
        <w:t>于岳阳县新开镇马店村团山组</w:t>
      </w:r>
      <w:r>
        <w:rPr>
          <w:rFonts w:hint="eastAsia" w:ascii="仿宋" w:hAnsi="仿宋" w:eastAsia="仿宋" w:cs="Times New Roman"/>
          <w:sz w:val="32"/>
          <w:szCs w:val="32"/>
          <w:lang w:val="en-US" w:eastAsia="zh-CN"/>
        </w:rPr>
        <w:t>101号</w:t>
      </w:r>
      <w:r>
        <w:rPr>
          <w:rFonts w:hint="eastAsia" w:ascii="仿宋" w:hAnsi="仿宋" w:eastAsia="仿宋"/>
          <w:sz w:val="32"/>
          <w:szCs w:val="32"/>
        </w:rPr>
        <w:t>。项目总投资</w:t>
      </w:r>
      <w:r>
        <w:rPr>
          <w:rFonts w:hint="eastAsia" w:ascii="仿宋" w:hAnsi="仿宋" w:eastAsia="仿宋"/>
          <w:sz w:val="32"/>
          <w:szCs w:val="32"/>
          <w:lang w:val="en-US" w:eastAsia="zh-CN"/>
        </w:rPr>
        <w:t>300</w:t>
      </w:r>
      <w:r>
        <w:rPr>
          <w:rFonts w:hint="eastAsia" w:ascii="仿宋" w:hAnsi="仿宋" w:eastAsia="仿宋"/>
          <w:sz w:val="32"/>
          <w:szCs w:val="32"/>
        </w:rPr>
        <w:t>万元（环保投资</w:t>
      </w:r>
      <w:r>
        <w:rPr>
          <w:rFonts w:hint="eastAsia" w:ascii="仿宋" w:hAnsi="仿宋" w:eastAsia="仿宋"/>
          <w:sz w:val="32"/>
          <w:szCs w:val="32"/>
          <w:lang w:val="en-US" w:eastAsia="zh-CN"/>
        </w:rPr>
        <w:t>40</w:t>
      </w:r>
      <w:r>
        <w:rPr>
          <w:rFonts w:hint="eastAsia" w:ascii="仿宋" w:hAnsi="仿宋" w:eastAsia="仿宋"/>
          <w:sz w:val="32"/>
          <w:szCs w:val="32"/>
        </w:rPr>
        <w:t>万元），项目租赁</w:t>
      </w:r>
      <w:r>
        <w:rPr>
          <w:rFonts w:hint="eastAsia" w:ascii="仿宋" w:hAnsi="仿宋" w:eastAsia="仿宋" w:cs="Times New Roman"/>
          <w:sz w:val="32"/>
          <w:szCs w:val="32"/>
          <w:lang w:eastAsia="zh-CN"/>
        </w:rPr>
        <w:t>湖南新马公路附属设施有限公司原有的</w:t>
      </w:r>
      <w:r>
        <w:rPr>
          <w:rFonts w:hint="default" w:ascii="仿宋" w:hAnsi="仿宋" w:eastAsia="仿宋" w:cs="Times New Roman"/>
          <w:sz w:val="32"/>
          <w:szCs w:val="32"/>
          <w:lang w:val="en-US" w:eastAsia="zh-CN"/>
        </w:rPr>
        <w:t>生产</w:t>
      </w:r>
      <w:r>
        <w:rPr>
          <w:rFonts w:hint="eastAsia" w:ascii="仿宋" w:hAnsi="仿宋" w:eastAsia="仿宋" w:cs="Times New Roman"/>
          <w:sz w:val="32"/>
          <w:szCs w:val="32"/>
          <w:lang w:val="en-US" w:eastAsia="zh-CN"/>
        </w:rPr>
        <w:t>厂房</w:t>
      </w:r>
      <w:r>
        <w:rPr>
          <w:rFonts w:hint="eastAsia" w:ascii="仿宋" w:hAnsi="仿宋" w:eastAsia="仿宋" w:cs="Times New Roman"/>
          <w:sz w:val="32"/>
          <w:szCs w:val="32"/>
        </w:rPr>
        <w:t>，总占地面积</w:t>
      </w:r>
      <w:r>
        <w:rPr>
          <w:rFonts w:hint="eastAsia" w:ascii="仿宋" w:hAnsi="仿宋" w:eastAsia="仿宋" w:cs="Times New Roman"/>
          <w:sz w:val="32"/>
          <w:szCs w:val="32"/>
          <w:lang w:val="en-US" w:eastAsia="zh-CN"/>
        </w:rPr>
        <w:t>15667</w:t>
      </w:r>
      <w:r>
        <w:rPr>
          <w:rFonts w:hint="eastAsia" w:ascii="仿宋" w:hAnsi="仿宋" w:eastAsia="仿宋" w:cs="Times New Roman"/>
          <w:sz w:val="32"/>
          <w:szCs w:val="32"/>
        </w:rPr>
        <w:t>㎡，</w:t>
      </w:r>
      <w:r>
        <w:rPr>
          <w:rFonts w:hint="eastAsia" w:ascii="仿宋" w:hAnsi="仿宋" w:eastAsia="仿宋" w:cs="Times New Roman"/>
          <w:sz w:val="32"/>
          <w:szCs w:val="32"/>
          <w:lang w:eastAsia="zh-CN"/>
        </w:rPr>
        <w:t>建筑面积</w:t>
      </w:r>
      <w:r>
        <w:rPr>
          <w:rFonts w:hint="eastAsia" w:ascii="仿宋" w:hAnsi="仿宋" w:eastAsia="仿宋" w:cs="Times New Roman"/>
          <w:sz w:val="32"/>
          <w:szCs w:val="32"/>
          <w:lang w:val="en-US" w:eastAsia="zh-CN"/>
        </w:rPr>
        <w:t>2000m</w:t>
      </w:r>
      <w:r>
        <w:rPr>
          <w:rFonts w:hint="eastAsia" w:ascii="仿宋" w:hAnsi="仿宋" w:eastAsia="仿宋" w:cs="Times New Roman"/>
          <w:sz w:val="32"/>
          <w:szCs w:val="32"/>
          <w:vertAlign w:val="superscript"/>
          <w:lang w:val="en-US" w:eastAsia="zh-CN"/>
        </w:rPr>
        <w:t>2</w:t>
      </w:r>
      <w:r>
        <w:rPr>
          <w:rFonts w:hint="eastAsia" w:ascii="仿宋" w:hAnsi="仿宋" w:eastAsia="仿宋" w:cs="Times New Roman"/>
          <w:sz w:val="32"/>
          <w:szCs w:val="32"/>
          <w:lang w:val="en-US" w:eastAsia="zh-CN"/>
        </w:rPr>
        <w:t>。项目</w:t>
      </w:r>
      <w:r>
        <w:rPr>
          <w:rFonts w:hint="eastAsia" w:ascii="仿宋" w:hAnsi="仿宋" w:eastAsia="仿宋"/>
          <w:sz w:val="32"/>
          <w:szCs w:val="32"/>
        </w:rPr>
        <w:t>主要组成内容有</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主体工程：</w:t>
      </w:r>
      <w:r>
        <w:rPr>
          <w:rFonts w:hint="default" w:ascii="仿宋" w:hAnsi="仿宋" w:eastAsia="仿宋" w:cs="Times New Roman"/>
          <w:sz w:val="32"/>
          <w:szCs w:val="32"/>
          <w:lang w:eastAsia="zh-CN"/>
        </w:rPr>
        <w:t>木工</w:t>
      </w:r>
      <w:r>
        <w:rPr>
          <w:rFonts w:hint="eastAsia" w:ascii="仿宋" w:hAnsi="仿宋" w:eastAsia="仿宋" w:cs="Times New Roman"/>
          <w:sz w:val="32"/>
          <w:szCs w:val="32"/>
          <w:lang w:eastAsia="zh-CN"/>
        </w:rPr>
        <w:t>加工区、半成品加工区、喷漆房；</w:t>
      </w:r>
      <w:r>
        <w:rPr>
          <w:rFonts w:hint="eastAsia" w:ascii="仿宋" w:hAnsi="仿宋" w:eastAsia="仿宋" w:cs="Times New Roman"/>
          <w:sz w:val="32"/>
          <w:szCs w:val="32"/>
          <w:lang w:val="en-US" w:eastAsia="zh-CN"/>
        </w:rPr>
        <w:t>辅助及储运工程：</w:t>
      </w:r>
      <w:r>
        <w:rPr>
          <w:rFonts w:hint="eastAsia" w:ascii="仿宋" w:hAnsi="仿宋" w:eastAsia="仿宋" w:cs="Times New Roman"/>
          <w:sz w:val="32"/>
          <w:szCs w:val="32"/>
          <w:lang w:eastAsia="zh-CN"/>
        </w:rPr>
        <w:t>办公区</w:t>
      </w:r>
      <w:r>
        <w:rPr>
          <w:rFonts w:hint="default" w:ascii="仿宋" w:hAnsi="仿宋" w:eastAsia="仿宋" w:cs="Times New Roman"/>
          <w:sz w:val="32"/>
          <w:szCs w:val="32"/>
          <w:lang w:eastAsia="zh-CN"/>
        </w:rPr>
        <w:t>、原材料</w:t>
      </w:r>
      <w:r>
        <w:rPr>
          <w:rFonts w:hint="default" w:ascii="仿宋" w:hAnsi="仿宋" w:eastAsia="仿宋" w:cs="Times New Roman"/>
          <w:sz w:val="32"/>
          <w:szCs w:val="32"/>
          <w:lang w:val="en-US" w:eastAsia="zh-CN"/>
        </w:rPr>
        <w:t>堆放区</w:t>
      </w:r>
      <w:r>
        <w:rPr>
          <w:rFonts w:hint="default" w:ascii="仿宋" w:hAnsi="仿宋" w:eastAsia="仿宋" w:cs="Times New Roman"/>
          <w:sz w:val="32"/>
          <w:szCs w:val="32"/>
          <w:lang w:eastAsia="zh-CN"/>
        </w:rPr>
        <w:t>、</w:t>
      </w:r>
      <w:r>
        <w:rPr>
          <w:rFonts w:hint="eastAsia" w:ascii="仿宋" w:hAnsi="仿宋" w:eastAsia="仿宋" w:cs="Times New Roman"/>
          <w:sz w:val="32"/>
          <w:szCs w:val="32"/>
          <w:lang w:eastAsia="zh-CN"/>
        </w:rPr>
        <w:t>半成品暂存区、油漆储存区、</w:t>
      </w:r>
      <w:r>
        <w:rPr>
          <w:rFonts w:hint="default" w:ascii="仿宋" w:hAnsi="仿宋" w:eastAsia="仿宋" w:cs="Times New Roman"/>
          <w:sz w:val="32"/>
          <w:szCs w:val="32"/>
          <w:lang w:eastAsia="zh-CN"/>
        </w:rPr>
        <w:t>成品</w:t>
      </w:r>
      <w:r>
        <w:rPr>
          <w:rFonts w:hint="default" w:ascii="仿宋" w:hAnsi="仿宋" w:eastAsia="仿宋" w:cs="Times New Roman"/>
          <w:sz w:val="32"/>
          <w:szCs w:val="32"/>
          <w:lang w:val="en-US" w:eastAsia="zh-CN"/>
        </w:rPr>
        <w:t>区</w:t>
      </w:r>
      <w:r>
        <w:rPr>
          <w:rFonts w:hint="eastAsia" w:ascii="仿宋" w:hAnsi="仿宋" w:eastAsia="仿宋" w:cs="Times New Roman"/>
          <w:sz w:val="32"/>
          <w:szCs w:val="32"/>
          <w:lang w:eastAsia="zh-CN"/>
        </w:rPr>
        <w:t>等；公用工程：</w:t>
      </w:r>
      <w:r>
        <w:rPr>
          <w:rFonts w:hint="eastAsia" w:ascii="仿宋" w:hAnsi="仿宋" w:eastAsia="仿宋"/>
          <w:sz w:val="32"/>
          <w:szCs w:val="32"/>
        </w:rPr>
        <w:t>给排水、供电设施等</w:t>
      </w:r>
      <w:r>
        <w:rPr>
          <w:rFonts w:hint="eastAsia" w:ascii="仿宋" w:hAnsi="仿宋" w:eastAsia="仿宋"/>
          <w:sz w:val="32"/>
          <w:szCs w:val="32"/>
          <w:lang w:eastAsia="zh-CN"/>
        </w:rPr>
        <w:t>；</w:t>
      </w:r>
      <w:r>
        <w:rPr>
          <w:rFonts w:hint="eastAsia" w:ascii="仿宋" w:hAnsi="仿宋" w:eastAsia="仿宋"/>
          <w:sz w:val="32"/>
          <w:szCs w:val="32"/>
        </w:rPr>
        <w:t>环保工程：废气</w:t>
      </w:r>
      <w:r>
        <w:rPr>
          <w:rFonts w:hint="eastAsia" w:ascii="仿宋" w:hAnsi="仿宋" w:eastAsia="仿宋"/>
          <w:sz w:val="32"/>
          <w:szCs w:val="32"/>
          <w:lang w:val="en-US" w:eastAsia="zh-CN"/>
        </w:rPr>
        <w:t>及粉尘</w:t>
      </w:r>
      <w:r>
        <w:rPr>
          <w:rFonts w:hint="eastAsia" w:ascii="仿宋" w:hAnsi="仿宋" w:eastAsia="仿宋"/>
          <w:sz w:val="32"/>
          <w:szCs w:val="32"/>
        </w:rPr>
        <w:t>处理</w:t>
      </w:r>
      <w:r>
        <w:rPr>
          <w:rFonts w:hint="eastAsia" w:ascii="仿宋" w:hAnsi="仿宋" w:eastAsia="仿宋"/>
          <w:sz w:val="32"/>
          <w:szCs w:val="32"/>
          <w:lang w:val="en-US" w:eastAsia="zh-CN"/>
        </w:rPr>
        <w:t>设施</w:t>
      </w:r>
      <w:r>
        <w:rPr>
          <w:rFonts w:hint="eastAsia" w:ascii="仿宋" w:hAnsi="仿宋" w:eastAsia="仿宋"/>
          <w:sz w:val="32"/>
          <w:szCs w:val="32"/>
        </w:rPr>
        <w:t>、</w:t>
      </w:r>
      <w:r>
        <w:rPr>
          <w:rFonts w:hint="eastAsia" w:ascii="仿宋" w:hAnsi="仿宋" w:eastAsia="仿宋"/>
          <w:sz w:val="32"/>
          <w:szCs w:val="32"/>
          <w:lang w:val="en-US" w:eastAsia="zh-CN"/>
        </w:rPr>
        <w:t>化粪池、隔油池</w:t>
      </w:r>
      <w:r>
        <w:rPr>
          <w:rFonts w:hint="eastAsia" w:ascii="仿宋" w:hAnsi="仿宋" w:eastAsia="仿宋"/>
          <w:sz w:val="32"/>
          <w:szCs w:val="32"/>
        </w:rPr>
        <w:t>和固体废物暂存间等。项目</w:t>
      </w:r>
      <w:r>
        <w:rPr>
          <w:rFonts w:hint="eastAsia" w:ascii="仿宋" w:hAnsi="仿宋" w:eastAsia="仿宋" w:cs="Times New Roman"/>
          <w:sz w:val="32"/>
          <w:szCs w:val="32"/>
        </w:rPr>
        <w:t>以</w:t>
      </w:r>
      <w:r>
        <w:rPr>
          <w:rFonts w:hint="default" w:ascii="仿宋" w:hAnsi="仿宋" w:eastAsia="仿宋"/>
          <w:sz w:val="32"/>
          <w:szCs w:val="32"/>
          <w:lang w:val="en-US" w:eastAsia="zh-CN"/>
        </w:rPr>
        <w:t>外购已烘干的半成品板材</w:t>
      </w:r>
      <w:r>
        <w:rPr>
          <w:rFonts w:hint="eastAsia" w:ascii="仿宋" w:hAnsi="仿宋" w:eastAsia="仿宋"/>
          <w:sz w:val="32"/>
          <w:szCs w:val="32"/>
          <w:lang w:val="en-US" w:eastAsia="zh-CN"/>
        </w:rPr>
        <w:t>和水性漆底漆、水性漆面漆、白乳胶、原子灰等</w:t>
      </w:r>
      <w:r>
        <w:rPr>
          <w:rFonts w:hint="eastAsia" w:ascii="仿宋" w:hAnsi="仿宋" w:eastAsia="仿宋"/>
          <w:sz w:val="32"/>
          <w:szCs w:val="32"/>
        </w:rPr>
        <w:t>为原辅材料，经</w:t>
      </w:r>
      <w:r>
        <w:rPr>
          <w:rFonts w:hint="default" w:ascii="仿宋" w:hAnsi="仿宋" w:eastAsia="仿宋"/>
          <w:sz w:val="32"/>
          <w:szCs w:val="32"/>
          <w:lang w:val="en-US" w:eastAsia="zh-CN"/>
        </w:rPr>
        <w:t>开料</w:t>
      </w:r>
      <w:r>
        <w:rPr>
          <w:rFonts w:hint="eastAsia" w:ascii="仿宋" w:hAnsi="仿宋" w:eastAsia="仿宋"/>
          <w:sz w:val="32"/>
          <w:szCs w:val="32"/>
        </w:rPr>
        <w:t>、</w:t>
      </w:r>
      <w:r>
        <w:rPr>
          <w:rFonts w:hint="eastAsia" w:ascii="仿宋" w:hAnsi="仿宋" w:eastAsia="仿宋"/>
          <w:sz w:val="32"/>
          <w:szCs w:val="32"/>
          <w:lang w:val="en-US" w:eastAsia="zh-CN"/>
        </w:rPr>
        <w:t>打磨、补灰、</w:t>
      </w:r>
      <w:r>
        <w:rPr>
          <w:rFonts w:hint="default" w:ascii="仿宋" w:hAnsi="仿宋" w:eastAsia="仿宋"/>
          <w:sz w:val="32"/>
          <w:szCs w:val="32"/>
          <w:lang w:val="en-US" w:eastAsia="zh-CN"/>
        </w:rPr>
        <w:t>铣型</w:t>
      </w:r>
      <w:r>
        <w:rPr>
          <w:rFonts w:hint="eastAsia" w:ascii="仿宋" w:hAnsi="仿宋" w:eastAsia="仿宋"/>
          <w:sz w:val="32"/>
          <w:szCs w:val="32"/>
          <w:lang w:val="en-US" w:eastAsia="zh-CN"/>
        </w:rPr>
        <w:t>、</w:t>
      </w:r>
      <w:r>
        <w:rPr>
          <w:rFonts w:hint="default" w:ascii="仿宋" w:hAnsi="仿宋" w:eastAsia="仿宋"/>
          <w:sz w:val="32"/>
          <w:szCs w:val="32"/>
          <w:lang w:val="en-US" w:eastAsia="zh-CN"/>
        </w:rPr>
        <w:t>底漆</w:t>
      </w:r>
      <w:r>
        <w:rPr>
          <w:rFonts w:hint="eastAsia" w:ascii="仿宋" w:hAnsi="仿宋" w:eastAsia="仿宋"/>
          <w:sz w:val="32"/>
          <w:szCs w:val="32"/>
          <w:lang w:val="en-US" w:eastAsia="zh-CN"/>
        </w:rPr>
        <w:t>、</w:t>
      </w:r>
      <w:r>
        <w:rPr>
          <w:rFonts w:hint="default" w:ascii="仿宋" w:hAnsi="仿宋" w:eastAsia="仿宋"/>
          <w:sz w:val="32"/>
          <w:szCs w:val="32"/>
          <w:lang w:val="en-US" w:eastAsia="zh-CN"/>
        </w:rPr>
        <w:t>打磨</w:t>
      </w:r>
      <w:r>
        <w:rPr>
          <w:rFonts w:hint="eastAsia" w:ascii="仿宋" w:hAnsi="仿宋" w:eastAsia="仿宋"/>
          <w:sz w:val="32"/>
          <w:szCs w:val="32"/>
          <w:lang w:val="en-US" w:eastAsia="zh-CN"/>
        </w:rPr>
        <w:t>、</w:t>
      </w:r>
      <w:r>
        <w:rPr>
          <w:rFonts w:hint="default" w:ascii="仿宋" w:hAnsi="仿宋" w:eastAsia="仿宋"/>
          <w:sz w:val="32"/>
          <w:szCs w:val="32"/>
          <w:lang w:val="en-US" w:eastAsia="zh-CN"/>
        </w:rPr>
        <w:t>面漆</w:t>
      </w:r>
      <w:r>
        <w:rPr>
          <w:rFonts w:hint="eastAsia" w:ascii="仿宋" w:hAnsi="仿宋" w:eastAsia="仿宋"/>
          <w:sz w:val="32"/>
          <w:szCs w:val="32"/>
          <w:lang w:val="en-US" w:eastAsia="zh-CN"/>
        </w:rPr>
        <w:t>、烘干、</w:t>
      </w:r>
      <w:r>
        <w:rPr>
          <w:rFonts w:hint="default" w:ascii="仿宋" w:hAnsi="仿宋" w:eastAsia="仿宋"/>
          <w:sz w:val="32"/>
          <w:szCs w:val="32"/>
          <w:lang w:val="en-US" w:eastAsia="zh-CN"/>
        </w:rPr>
        <w:t>组装</w:t>
      </w:r>
      <w:r>
        <w:rPr>
          <w:rFonts w:hint="eastAsia" w:ascii="仿宋" w:hAnsi="仿宋" w:eastAsia="仿宋"/>
          <w:sz w:val="32"/>
          <w:szCs w:val="32"/>
        </w:rPr>
        <w:t>加工成各种规格的</w:t>
      </w:r>
      <w:r>
        <w:rPr>
          <w:rFonts w:hint="eastAsia" w:ascii="仿宋" w:hAnsi="仿宋" w:eastAsia="仿宋" w:cs="Times New Roman"/>
          <w:sz w:val="32"/>
          <w:szCs w:val="32"/>
          <w:lang w:val="en-US" w:eastAsia="zh-CN"/>
        </w:rPr>
        <w:t>木质扶手、扶梯</w:t>
      </w:r>
      <w:r>
        <w:rPr>
          <w:rFonts w:hint="eastAsia" w:ascii="仿宋" w:hAnsi="仿宋" w:eastAsia="仿宋"/>
          <w:sz w:val="32"/>
          <w:szCs w:val="32"/>
        </w:rPr>
        <w:t>。</w:t>
      </w:r>
      <w:r>
        <w:rPr>
          <w:rFonts w:hint="eastAsia" w:ascii="仿宋" w:hAnsi="仿宋" w:eastAsia="仿宋"/>
          <w:sz w:val="32"/>
          <w:szCs w:val="32"/>
          <w:lang w:val="en-US" w:eastAsia="zh-CN"/>
        </w:rPr>
        <w:t>项目生产设备均使用电能。</w:t>
      </w:r>
      <w:r>
        <w:rPr>
          <w:rFonts w:hint="eastAsia" w:ascii="仿宋" w:hAnsi="仿宋" w:eastAsia="仿宋"/>
          <w:sz w:val="32"/>
          <w:szCs w:val="32"/>
        </w:rPr>
        <w:t>根据</w:t>
      </w:r>
      <w:r>
        <w:rPr>
          <w:rFonts w:hint="eastAsia" w:ascii="仿宋" w:hAnsi="仿宋" w:eastAsia="仿宋"/>
          <w:sz w:val="32"/>
          <w:szCs w:val="32"/>
          <w:lang w:eastAsia="zh-CN"/>
        </w:rPr>
        <w:t>山东顺泽建设项目管理有限公司</w:t>
      </w:r>
      <w:r>
        <w:rPr>
          <w:rFonts w:hint="eastAsia" w:ascii="仿宋" w:hAnsi="仿宋" w:eastAsia="仿宋"/>
          <w:sz w:val="32"/>
          <w:szCs w:val="32"/>
        </w:rPr>
        <w:t>编制的《</w:t>
      </w:r>
      <w:r>
        <w:rPr>
          <w:rFonts w:hint="eastAsia" w:ascii="仿宋" w:hAnsi="仿宋" w:eastAsia="仿宋" w:cs="Times New Roman"/>
          <w:sz w:val="32"/>
          <w:szCs w:val="32"/>
          <w:lang w:val="en-US" w:eastAsia="zh-CN"/>
        </w:rPr>
        <w:t>岳阳县新开镇明桂木艺加工厂年产10000米木质扶手、扶梯建设项目</w:t>
      </w:r>
      <w:r>
        <w:rPr>
          <w:rFonts w:hint="eastAsia" w:ascii="仿宋" w:hAnsi="仿宋" w:eastAsia="仿宋"/>
          <w:sz w:val="32"/>
          <w:szCs w:val="32"/>
        </w:rPr>
        <w:t>环境影响报告表（报批稿）》基本内容、结论，专家评审意见和岳阳市生态环境局岳阳县分局预审意见，综合考虑，我局原则同意你公司环境影响报告表所列建设项目的性质、规模、工艺、地点和环境保护对策措施。</w:t>
      </w:r>
    </w:p>
    <w:p>
      <w:pPr>
        <w:keepNext w:val="0"/>
        <w:keepLines w:val="0"/>
        <w:pageBreakBefore w:val="0"/>
        <w:kinsoku/>
        <w:wordWrap/>
        <w:overflowPunct/>
        <w:topLinePunct w:val="0"/>
        <w:bidi w:val="0"/>
        <w:snapToGrid/>
        <w:spacing w:line="474" w:lineRule="exact"/>
        <w:ind w:firstLine="640"/>
        <w:rPr>
          <w:rFonts w:ascii="仿宋" w:hAnsi="仿宋" w:eastAsia="仿宋" w:cs="宋体"/>
          <w:sz w:val="32"/>
          <w:szCs w:val="32"/>
          <w:u w:val="single"/>
        </w:rPr>
      </w:pPr>
      <w:r>
        <w:rPr>
          <w:rFonts w:hint="eastAsia" w:ascii="仿宋" w:hAnsi="仿宋" w:eastAsia="仿宋"/>
          <w:sz w:val="32"/>
          <w:szCs w:val="32"/>
        </w:rPr>
        <w:t>二、</w:t>
      </w:r>
      <w:r>
        <w:rPr>
          <w:rFonts w:hint="eastAsia" w:ascii="仿宋" w:hAnsi="仿宋" w:eastAsia="仿宋" w:cs="宋体"/>
          <w:sz w:val="32"/>
          <w:szCs w:val="32"/>
        </w:rPr>
        <w:t>项目在工程设计、建设及营运</w:t>
      </w:r>
      <w:r>
        <w:rPr>
          <w:rFonts w:hint="eastAsia" w:ascii="仿宋" w:hAnsi="仿宋" w:eastAsia="仿宋"/>
          <w:sz w:val="32"/>
          <w:szCs w:val="32"/>
        </w:rPr>
        <w:t>过程中，</w:t>
      </w:r>
      <w:r>
        <w:rPr>
          <w:rFonts w:hint="eastAsia" w:ascii="仿宋" w:hAnsi="仿宋" w:eastAsia="仿宋" w:cs="宋体"/>
          <w:sz w:val="32"/>
          <w:szCs w:val="32"/>
        </w:rPr>
        <w:t>须全面落实环境影响报告表提出的各项环保措施，并着重做好以下工作：</w:t>
      </w:r>
    </w:p>
    <w:p>
      <w:pPr>
        <w:keepNext w:val="0"/>
        <w:keepLines w:val="0"/>
        <w:pageBreakBefore w:val="0"/>
        <w:kinsoku/>
        <w:wordWrap/>
        <w:overflowPunct/>
        <w:topLinePunct w:val="0"/>
        <w:autoSpaceDE w:val="0"/>
        <w:autoSpaceDN w:val="0"/>
        <w:bidi w:val="0"/>
        <w:adjustRightInd w:val="0"/>
        <w:snapToGrid/>
        <w:spacing w:line="474" w:lineRule="exact"/>
        <w:ind w:firstLine="640"/>
        <w:rPr>
          <w:rFonts w:ascii="仿宋" w:hAnsi="仿宋" w:eastAsia="仿宋" w:cs="仿宋"/>
          <w:kern w:val="2"/>
          <w:sz w:val="32"/>
          <w:szCs w:val="32"/>
          <w:u w:val="single"/>
        </w:rPr>
      </w:pPr>
      <w:r>
        <w:rPr>
          <w:rFonts w:hint="eastAsia" w:ascii="仿宋" w:hAnsi="仿宋" w:eastAsia="仿宋"/>
          <w:sz w:val="32"/>
          <w:szCs w:val="32"/>
        </w:rPr>
        <w:t>（一）</w:t>
      </w:r>
      <w:r>
        <w:rPr>
          <w:rFonts w:hint="eastAsia" w:ascii="仿宋" w:hAnsi="仿宋" w:eastAsia="仿宋" w:cs="仿宋"/>
          <w:kern w:val="2"/>
          <w:sz w:val="32"/>
          <w:szCs w:val="32"/>
        </w:rPr>
        <w:t>大气污染防治工作。加强生产区现场管理，做好</w:t>
      </w:r>
      <w:r>
        <w:rPr>
          <w:rFonts w:hint="eastAsia" w:ascii="仿宋" w:hAnsi="仿宋" w:eastAsia="仿宋" w:cs="仿宋"/>
          <w:kern w:val="2"/>
          <w:sz w:val="32"/>
          <w:szCs w:val="32"/>
          <w:lang w:val="en-US" w:eastAsia="zh-CN"/>
        </w:rPr>
        <w:t>粉尘及有机废气</w:t>
      </w:r>
      <w:r>
        <w:rPr>
          <w:rFonts w:hint="eastAsia" w:ascii="仿宋" w:hAnsi="仿宋" w:eastAsia="仿宋" w:cs="仿宋"/>
          <w:kern w:val="2"/>
          <w:sz w:val="32"/>
          <w:szCs w:val="32"/>
        </w:rPr>
        <w:t>收集工作，</w:t>
      </w:r>
      <w:r>
        <w:rPr>
          <w:rFonts w:hint="eastAsia" w:ascii="仿宋" w:hAnsi="仿宋" w:eastAsia="仿宋" w:cs="仿宋"/>
          <w:kern w:val="2"/>
          <w:sz w:val="32"/>
          <w:szCs w:val="32"/>
          <w:lang w:val="en-US" w:eastAsia="zh-CN"/>
        </w:rPr>
        <w:t>喷漆房保持密闭负压</w:t>
      </w:r>
      <w:r>
        <w:rPr>
          <w:rFonts w:hint="eastAsia" w:ascii="仿宋" w:hAnsi="仿宋" w:eastAsia="仿宋" w:cs="仿宋"/>
          <w:kern w:val="2"/>
          <w:sz w:val="32"/>
          <w:szCs w:val="32"/>
        </w:rPr>
        <w:t>，规范</w:t>
      </w:r>
      <w:r>
        <w:rPr>
          <w:rFonts w:hint="eastAsia" w:ascii="仿宋" w:hAnsi="仿宋" w:eastAsia="仿宋" w:cs="仿宋"/>
          <w:kern w:val="2"/>
          <w:sz w:val="32"/>
          <w:szCs w:val="32"/>
          <w:lang w:val="en-US" w:eastAsia="zh-CN"/>
        </w:rPr>
        <w:t>建设废气处理系统</w:t>
      </w:r>
      <w:r>
        <w:rPr>
          <w:rFonts w:hint="eastAsia" w:ascii="仿宋" w:hAnsi="仿宋" w:eastAsia="仿宋" w:cs="仿宋"/>
          <w:kern w:val="2"/>
          <w:sz w:val="32"/>
          <w:szCs w:val="32"/>
        </w:rPr>
        <w:t>，确保无组织废气满足</w:t>
      </w:r>
      <w:r>
        <w:rPr>
          <w:rFonts w:hint="eastAsia" w:ascii="仿宋" w:hAnsi="仿宋" w:eastAsia="仿宋" w:cs="仿宋"/>
          <w:kern w:val="2"/>
          <w:sz w:val="32"/>
          <w:szCs w:val="32"/>
          <w:u w:val="none"/>
        </w:rPr>
        <w:t>《大气污染物排放标准》（</w:t>
      </w:r>
      <w:r>
        <w:rPr>
          <w:rFonts w:ascii="仿宋" w:hAnsi="仿宋" w:eastAsia="仿宋" w:cs="仿宋"/>
          <w:kern w:val="2"/>
          <w:sz w:val="32"/>
          <w:szCs w:val="32"/>
          <w:u w:val="none"/>
        </w:rPr>
        <w:t>GB16297-1996</w:t>
      </w:r>
      <w:r>
        <w:rPr>
          <w:rFonts w:hint="eastAsia" w:ascii="仿宋" w:hAnsi="仿宋" w:eastAsia="仿宋" w:cs="仿宋"/>
          <w:kern w:val="2"/>
          <w:sz w:val="32"/>
          <w:szCs w:val="32"/>
          <w:u w:val="none"/>
        </w:rPr>
        <w:t>）无组织监控浓度限值要求和</w:t>
      </w:r>
      <w:r>
        <w:rPr>
          <w:rFonts w:hint="eastAsia" w:ascii="仿宋" w:hAnsi="仿宋" w:eastAsia="仿宋" w:cs="仿宋"/>
          <w:kern w:val="2"/>
          <w:sz w:val="32"/>
          <w:szCs w:val="32"/>
          <w:u w:val="none"/>
          <w:lang w:eastAsia="zh-CN"/>
        </w:rPr>
        <w:t>《家具制造行业挥发性有机物排放标准》（DB43/1355</w:t>
      </w:r>
      <w:r>
        <w:rPr>
          <w:rFonts w:hint="eastAsia" w:ascii="仿宋" w:hAnsi="仿宋" w:eastAsia="仿宋" w:cs="仿宋"/>
          <w:kern w:val="2"/>
          <w:sz w:val="32"/>
          <w:szCs w:val="32"/>
          <w:u w:val="none"/>
          <w:lang w:val="en-US" w:eastAsia="zh-CN"/>
        </w:rPr>
        <w:t>-</w:t>
      </w:r>
      <w:r>
        <w:rPr>
          <w:rFonts w:hint="eastAsia" w:ascii="仿宋" w:hAnsi="仿宋" w:eastAsia="仿宋" w:cs="仿宋"/>
          <w:kern w:val="2"/>
          <w:sz w:val="32"/>
          <w:szCs w:val="32"/>
          <w:u w:val="none"/>
          <w:lang w:eastAsia="zh-CN"/>
        </w:rPr>
        <w:t>2017）、《挥发性有机物无组织排放控制标准》（GB 37822—2019）附录A中无组织排放浓度</w:t>
      </w:r>
      <w:r>
        <w:rPr>
          <w:rFonts w:hint="eastAsia" w:ascii="仿宋" w:hAnsi="仿宋" w:eastAsia="仿宋" w:cs="仿宋"/>
          <w:kern w:val="2"/>
          <w:sz w:val="32"/>
          <w:szCs w:val="32"/>
          <w:u w:val="none"/>
        </w:rPr>
        <w:t>限值要求。</w:t>
      </w:r>
      <w:r>
        <w:rPr>
          <w:rFonts w:hint="eastAsia" w:ascii="仿宋" w:hAnsi="仿宋" w:eastAsia="仿宋" w:cs="仿宋"/>
          <w:kern w:val="2"/>
          <w:sz w:val="32"/>
          <w:szCs w:val="32"/>
          <w:lang w:val="en-US" w:eastAsia="zh-CN"/>
        </w:rPr>
        <w:t>木料加工产生的粉尘经收集处理，达到</w:t>
      </w:r>
      <w:r>
        <w:rPr>
          <w:rFonts w:hint="eastAsia" w:ascii="仿宋" w:hAnsi="仿宋" w:eastAsia="仿宋" w:cs="仿宋"/>
          <w:kern w:val="2"/>
          <w:sz w:val="32"/>
          <w:szCs w:val="32"/>
          <w:u w:val="none"/>
        </w:rPr>
        <w:t>《大气污染物排放标准》（</w:t>
      </w:r>
      <w:r>
        <w:rPr>
          <w:rFonts w:ascii="仿宋" w:hAnsi="仿宋" w:eastAsia="仿宋" w:cs="仿宋"/>
          <w:kern w:val="2"/>
          <w:sz w:val="32"/>
          <w:szCs w:val="32"/>
          <w:u w:val="none"/>
        </w:rPr>
        <w:t>GB16297-1996</w:t>
      </w:r>
      <w:r>
        <w:rPr>
          <w:rFonts w:hint="eastAsia" w:ascii="仿宋" w:hAnsi="仿宋" w:eastAsia="仿宋" w:cs="仿宋"/>
          <w:kern w:val="2"/>
          <w:sz w:val="32"/>
          <w:szCs w:val="32"/>
          <w:u w:val="none"/>
        </w:rPr>
        <w:t>）二级</w:t>
      </w:r>
      <w:r>
        <w:rPr>
          <w:rFonts w:hint="eastAsia" w:ascii="仿宋" w:hAnsi="仿宋" w:eastAsia="仿宋" w:cs="仿宋"/>
          <w:kern w:val="2"/>
          <w:sz w:val="32"/>
          <w:szCs w:val="32"/>
          <w:u w:val="none"/>
          <w:lang w:val="en-US" w:eastAsia="zh-CN"/>
        </w:rPr>
        <w:t>相关标准</w:t>
      </w:r>
      <w:r>
        <w:rPr>
          <w:rFonts w:hint="eastAsia" w:ascii="仿宋" w:hAnsi="仿宋" w:eastAsia="仿宋" w:cs="仿宋"/>
          <w:kern w:val="2"/>
          <w:sz w:val="32"/>
          <w:szCs w:val="32"/>
          <w:lang w:val="en-US" w:eastAsia="zh-CN"/>
        </w:rPr>
        <w:t>要求后，由15米高排气筒（1</w:t>
      </w:r>
      <w:r>
        <w:rPr>
          <w:rFonts w:hint="eastAsia" w:ascii="仿宋" w:hAnsi="仿宋" w:eastAsia="仿宋" w:cs="仿宋"/>
          <w:kern w:val="2"/>
          <w:sz w:val="32"/>
          <w:szCs w:val="32"/>
          <w:vertAlign w:val="superscript"/>
          <w:lang w:val="en-US" w:eastAsia="zh-CN"/>
        </w:rPr>
        <w:t>#</w:t>
      </w:r>
      <w:r>
        <w:rPr>
          <w:rFonts w:hint="eastAsia" w:ascii="仿宋" w:hAnsi="仿宋" w:eastAsia="仿宋" w:cs="仿宋"/>
          <w:kern w:val="2"/>
          <w:sz w:val="32"/>
          <w:szCs w:val="32"/>
          <w:lang w:val="en-US" w:eastAsia="zh-CN"/>
        </w:rPr>
        <w:t>）外排；喷漆工序产生的有机废气经收集处理，满足</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家具制造行业挥发性有机物排放标准</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（DB43/1355</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2017）</w:t>
      </w:r>
      <w:r>
        <w:rPr>
          <w:rFonts w:hint="eastAsia" w:ascii="仿宋" w:hAnsi="仿宋" w:eastAsia="仿宋" w:cs="仿宋"/>
          <w:kern w:val="2"/>
          <w:sz w:val="32"/>
          <w:szCs w:val="32"/>
          <w:lang w:val="en-US" w:eastAsia="zh-CN"/>
        </w:rPr>
        <w:t>中相关标准要求后</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由15米高排气筒（2</w:t>
      </w:r>
      <w:r>
        <w:rPr>
          <w:rFonts w:hint="eastAsia" w:ascii="仿宋" w:hAnsi="仿宋" w:eastAsia="仿宋" w:cs="仿宋"/>
          <w:kern w:val="2"/>
          <w:sz w:val="32"/>
          <w:szCs w:val="32"/>
          <w:vertAlign w:val="superscript"/>
          <w:lang w:val="en-US" w:eastAsia="zh-CN"/>
        </w:rPr>
        <w:t>#</w:t>
      </w:r>
      <w:r>
        <w:rPr>
          <w:rFonts w:hint="eastAsia" w:ascii="仿宋" w:hAnsi="仿宋" w:eastAsia="仿宋" w:cs="仿宋"/>
          <w:kern w:val="2"/>
          <w:sz w:val="32"/>
          <w:szCs w:val="32"/>
          <w:lang w:val="en-US" w:eastAsia="zh-CN"/>
        </w:rPr>
        <w:t>）外排；</w:t>
      </w:r>
      <w:r>
        <w:rPr>
          <w:rFonts w:hint="eastAsia" w:ascii="仿宋" w:hAnsi="仿宋" w:eastAsia="仿宋" w:cs="仿宋"/>
          <w:kern w:val="2"/>
          <w:sz w:val="32"/>
          <w:szCs w:val="32"/>
        </w:rPr>
        <w:t>食堂油烟经油烟净化处理，满足《饮</w:t>
      </w:r>
      <w:r>
        <w:rPr>
          <w:rFonts w:ascii="仿宋" w:hAnsi="仿宋" w:eastAsia="仿宋" w:cs="仿宋"/>
          <w:kern w:val="2"/>
          <w:sz w:val="32"/>
          <w:szCs w:val="32"/>
        </w:rPr>
        <w:t>食业油烟排放标准》（GB8483-2001）中的</w:t>
      </w:r>
      <w:r>
        <w:rPr>
          <w:rFonts w:hint="eastAsia" w:ascii="仿宋" w:hAnsi="仿宋" w:eastAsia="仿宋" w:cs="仿宋"/>
          <w:kern w:val="2"/>
          <w:sz w:val="32"/>
          <w:szCs w:val="32"/>
        </w:rPr>
        <w:t>相关标准</w:t>
      </w:r>
      <w:r>
        <w:rPr>
          <w:rFonts w:ascii="仿宋" w:hAnsi="仿宋" w:eastAsia="仿宋" w:cs="仿宋"/>
          <w:kern w:val="2"/>
          <w:sz w:val="32"/>
          <w:szCs w:val="32"/>
        </w:rPr>
        <w:t>要求</w:t>
      </w:r>
      <w:r>
        <w:rPr>
          <w:rFonts w:hint="eastAsia" w:ascii="仿宋" w:hAnsi="仿宋" w:eastAsia="仿宋" w:cs="仿宋"/>
          <w:kern w:val="2"/>
          <w:sz w:val="32"/>
          <w:szCs w:val="32"/>
        </w:rPr>
        <w:t>后</w:t>
      </w:r>
      <w:r>
        <w:rPr>
          <w:rFonts w:ascii="仿宋" w:hAnsi="仿宋" w:eastAsia="仿宋" w:cs="仿宋"/>
          <w:kern w:val="2"/>
          <w:sz w:val="32"/>
          <w:szCs w:val="32"/>
        </w:rPr>
        <w:t>，</w:t>
      </w:r>
      <w:r>
        <w:rPr>
          <w:rFonts w:hint="eastAsia" w:ascii="仿宋" w:hAnsi="仿宋" w:eastAsia="仿宋" w:cs="仿宋"/>
          <w:kern w:val="2"/>
          <w:sz w:val="32"/>
          <w:szCs w:val="32"/>
        </w:rPr>
        <w:t>引至</w:t>
      </w:r>
      <w:r>
        <w:rPr>
          <w:rFonts w:hint="eastAsia" w:ascii="仿宋" w:hAnsi="仿宋" w:eastAsia="仿宋" w:cs="仿宋"/>
          <w:kern w:val="2"/>
          <w:sz w:val="32"/>
          <w:szCs w:val="32"/>
          <w:lang w:val="en-US" w:eastAsia="zh-CN"/>
        </w:rPr>
        <w:t>楼</w:t>
      </w:r>
      <w:r>
        <w:rPr>
          <w:rFonts w:hint="eastAsia" w:ascii="仿宋" w:hAnsi="仿宋" w:eastAsia="仿宋" w:cs="仿宋"/>
          <w:kern w:val="2"/>
          <w:sz w:val="32"/>
          <w:szCs w:val="32"/>
        </w:rPr>
        <w:t>顶外排。</w:t>
      </w:r>
    </w:p>
    <w:p>
      <w:pPr>
        <w:pStyle w:val="2"/>
        <w:keepNext w:val="0"/>
        <w:keepLines w:val="0"/>
        <w:pageBreakBefore w:val="0"/>
        <w:kinsoku/>
        <w:wordWrap/>
        <w:overflowPunct/>
        <w:topLinePunct w:val="0"/>
        <w:bidi w:val="0"/>
        <w:snapToGrid/>
        <w:spacing w:after="0" w:line="474" w:lineRule="exact"/>
        <w:ind w:firstLine="640"/>
        <w:rPr>
          <w:rFonts w:ascii="仿宋" w:hAnsi="仿宋" w:eastAsia="仿宋"/>
          <w:sz w:val="32"/>
          <w:szCs w:val="32"/>
        </w:rPr>
      </w:pPr>
      <w:r>
        <w:rPr>
          <w:rFonts w:hint="eastAsia" w:ascii="仿宋" w:hAnsi="仿宋" w:eastAsia="仿宋" w:cs="仿宋"/>
          <w:kern w:val="2"/>
          <w:sz w:val="32"/>
          <w:szCs w:val="32"/>
        </w:rPr>
        <w:t>（二）废水污染防治工作。严格按“雨污分流、污污分流”原则，</w:t>
      </w:r>
      <w:r>
        <w:rPr>
          <w:rFonts w:hint="eastAsia" w:ascii="仿宋" w:hAnsi="仿宋" w:eastAsia="仿宋" w:cs="仿宋"/>
          <w:kern w:val="2"/>
          <w:sz w:val="32"/>
          <w:szCs w:val="32"/>
          <w:lang w:val="en-US" w:eastAsia="zh-CN"/>
        </w:rPr>
        <w:t>完善</w:t>
      </w:r>
      <w:r>
        <w:rPr>
          <w:rFonts w:hint="eastAsia" w:ascii="仿宋" w:hAnsi="仿宋" w:eastAsia="仿宋" w:cs="仿宋"/>
          <w:kern w:val="2"/>
          <w:sz w:val="32"/>
          <w:szCs w:val="32"/>
        </w:rPr>
        <w:t>厂区雨污管网</w:t>
      </w:r>
      <w:r>
        <w:rPr>
          <w:rFonts w:hint="eastAsia" w:ascii="仿宋" w:hAnsi="仿宋" w:eastAsia="仿宋"/>
          <w:sz w:val="32"/>
          <w:szCs w:val="32"/>
        </w:rPr>
        <w:t>。项目</w:t>
      </w:r>
      <w:r>
        <w:rPr>
          <w:rFonts w:hint="eastAsia" w:ascii="仿宋" w:hAnsi="仿宋" w:eastAsia="仿宋"/>
          <w:sz w:val="32"/>
          <w:szCs w:val="32"/>
          <w:lang w:val="en-US" w:eastAsia="zh-CN"/>
        </w:rPr>
        <w:t>无</w:t>
      </w:r>
      <w:r>
        <w:rPr>
          <w:rFonts w:hint="eastAsia" w:ascii="仿宋" w:hAnsi="仿宋" w:eastAsia="仿宋"/>
          <w:sz w:val="32"/>
          <w:szCs w:val="32"/>
        </w:rPr>
        <w:t>生产</w:t>
      </w:r>
      <w:r>
        <w:rPr>
          <w:rFonts w:hint="eastAsia" w:ascii="仿宋" w:hAnsi="仿宋" w:eastAsia="仿宋"/>
          <w:sz w:val="32"/>
          <w:szCs w:val="32"/>
          <w:lang w:val="en-US" w:eastAsia="zh-CN"/>
        </w:rPr>
        <w:t>废水产生，</w:t>
      </w:r>
      <w:r>
        <w:rPr>
          <w:rFonts w:hint="eastAsia" w:ascii="仿宋" w:hAnsi="仿宋" w:eastAsia="仿宋"/>
          <w:sz w:val="32"/>
          <w:szCs w:val="32"/>
        </w:rPr>
        <w:t>厂内生活污水经隔油池</w:t>
      </w:r>
      <w:r>
        <w:rPr>
          <w:rFonts w:ascii="仿宋" w:hAnsi="仿宋" w:eastAsia="仿宋"/>
          <w:sz w:val="32"/>
          <w:szCs w:val="32"/>
        </w:rPr>
        <w:t>+</w:t>
      </w:r>
      <w:r>
        <w:rPr>
          <w:rFonts w:hint="eastAsia" w:ascii="仿宋" w:hAnsi="仿宋" w:eastAsia="仿宋"/>
          <w:sz w:val="32"/>
          <w:szCs w:val="32"/>
        </w:rPr>
        <w:t>化粪池处理后回用</w:t>
      </w:r>
      <w:r>
        <w:rPr>
          <w:rFonts w:hint="eastAsia" w:ascii="仿宋" w:hAnsi="仿宋" w:eastAsia="仿宋"/>
          <w:sz w:val="32"/>
          <w:szCs w:val="32"/>
          <w:lang w:val="en-US" w:eastAsia="zh-CN"/>
        </w:rPr>
        <w:t>作农肥</w:t>
      </w:r>
      <w:r>
        <w:rPr>
          <w:rFonts w:hint="eastAsia" w:ascii="仿宋" w:hAnsi="仿宋" w:eastAsia="仿宋"/>
          <w:sz w:val="32"/>
          <w:szCs w:val="32"/>
        </w:rPr>
        <w:t>，不外排。根据分区防控原则，</w:t>
      </w:r>
      <w:r>
        <w:rPr>
          <w:rFonts w:hint="eastAsia" w:ascii="仿宋" w:hAnsi="仿宋" w:eastAsia="仿宋" w:cs="宋体"/>
          <w:sz w:val="32"/>
          <w:szCs w:val="32"/>
        </w:rPr>
        <w:t>做好循环水池等废水处理设施</w:t>
      </w:r>
      <w:r>
        <w:rPr>
          <w:rFonts w:hint="eastAsia" w:ascii="仿宋" w:hAnsi="仿宋" w:eastAsia="仿宋" w:cs="仿宋"/>
          <w:kern w:val="2"/>
          <w:sz w:val="32"/>
          <w:szCs w:val="32"/>
        </w:rPr>
        <w:t>等</w:t>
      </w:r>
      <w:r>
        <w:rPr>
          <w:rFonts w:hint="eastAsia" w:ascii="仿宋" w:hAnsi="仿宋" w:eastAsia="仿宋"/>
          <w:sz w:val="32"/>
          <w:szCs w:val="32"/>
        </w:rPr>
        <w:t>场所防渗、防漏工作，防止发生渗漏对区域地下水造成污染。</w:t>
      </w:r>
    </w:p>
    <w:p>
      <w:pPr>
        <w:keepNext w:val="0"/>
        <w:keepLines w:val="0"/>
        <w:pageBreakBefore w:val="0"/>
        <w:kinsoku/>
        <w:wordWrap/>
        <w:overflowPunct/>
        <w:topLinePunct w:val="0"/>
        <w:bidi w:val="0"/>
        <w:snapToGrid/>
        <w:spacing w:line="474" w:lineRule="exact"/>
        <w:ind w:firstLine="480" w:firstLineChars="150"/>
        <w:rPr>
          <w:rFonts w:ascii="仿宋" w:hAnsi="仿宋" w:eastAsia="仿宋"/>
          <w:sz w:val="32"/>
          <w:szCs w:val="32"/>
          <w:u w:val="single"/>
        </w:rPr>
      </w:pPr>
      <w:r>
        <w:rPr>
          <w:rFonts w:hint="eastAsia" w:ascii="仿宋" w:hAnsi="仿宋" w:eastAsia="仿宋" w:cs="仿宋"/>
          <w:kern w:val="2"/>
          <w:sz w:val="32"/>
          <w:szCs w:val="32"/>
        </w:rPr>
        <w:t>（三）</w:t>
      </w:r>
      <w:r>
        <w:rPr>
          <w:rFonts w:hint="eastAsia" w:ascii="仿宋" w:hAnsi="仿宋" w:eastAsia="仿宋" w:cs="宋体"/>
          <w:sz w:val="32"/>
          <w:szCs w:val="32"/>
        </w:rPr>
        <w:t>噪声污染防治工作。</w:t>
      </w:r>
      <w:r>
        <w:rPr>
          <w:rFonts w:hint="eastAsia" w:ascii="仿宋" w:hAnsi="仿宋" w:eastAsia="仿宋" w:cs="仿宋_GB2312"/>
          <w:sz w:val="32"/>
          <w:szCs w:val="32"/>
        </w:rPr>
        <w:t>合理布局，项目生产设备均设置在厂房内，尽量</w:t>
      </w:r>
      <w:r>
        <w:rPr>
          <w:rFonts w:hint="eastAsia" w:ascii="仿宋" w:hAnsi="仿宋" w:eastAsia="仿宋" w:cs="仿宋_GB2312"/>
          <w:bCs/>
          <w:sz w:val="32"/>
          <w:szCs w:val="32"/>
        </w:rPr>
        <w:t>采用低噪声设备，</w:t>
      </w:r>
      <w:r>
        <w:rPr>
          <w:rFonts w:hint="eastAsia" w:ascii="仿宋" w:hAnsi="仿宋" w:eastAsia="仿宋" w:cs="宋体"/>
          <w:sz w:val="32"/>
          <w:szCs w:val="32"/>
        </w:rPr>
        <w:t>对</w:t>
      </w:r>
      <w:r>
        <w:rPr>
          <w:rFonts w:hint="eastAsia" w:ascii="仿宋" w:hAnsi="仿宋" w:eastAsia="仿宋"/>
          <w:sz w:val="32"/>
          <w:szCs w:val="32"/>
        </w:rPr>
        <w:t>产</w:t>
      </w:r>
      <w:r>
        <w:rPr>
          <w:rFonts w:hint="eastAsia" w:ascii="仿宋" w:hAnsi="仿宋" w:eastAsia="仿宋" w:cs="宋体"/>
          <w:sz w:val="32"/>
          <w:szCs w:val="32"/>
        </w:rPr>
        <w:t>生高噪</w:t>
      </w:r>
      <w:r>
        <w:rPr>
          <w:rFonts w:hint="eastAsia" w:ascii="仿宋" w:hAnsi="仿宋" w:eastAsia="仿宋" w:cs="仿宋_GB2312"/>
          <w:sz w:val="32"/>
          <w:szCs w:val="32"/>
        </w:rPr>
        <w:t>声的</w:t>
      </w:r>
      <w:r>
        <w:rPr>
          <w:rFonts w:hint="default" w:ascii="仿宋" w:hAnsi="仿宋" w:eastAsia="仿宋" w:cs="宋体"/>
          <w:sz w:val="32"/>
          <w:szCs w:val="32"/>
          <w:lang w:val="en-US" w:eastAsia="zh-CN"/>
        </w:rPr>
        <w:t>铣床、精密裁板锯、空压机</w:t>
      </w:r>
      <w:r>
        <w:rPr>
          <w:rFonts w:hint="eastAsia" w:ascii="仿宋" w:hAnsi="仿宋" w:eastAsia="仿宋" w:cs="宋体"/>
          <w:sz w:val="32"/>
          <w:szCs w:val="32"/>
          <w:lang w:val="en-US" w:eastAsia="zh-CN"/>
        </w:rPr>
        <w:t>和</w:t>
      </w:r>
      <w:r>
        <w:rPr>
          <w:rFonts w:hint="default" w:ascii="仿宋" w:hAnsi="仿宋" w:eastAsia="仿宋" w:cs="宋体"/>
          <w:sz w:val="32"/>
          <w:szCs w:val="32"/>
          <w:lang w:val="en-US" w:eastAsia="zh-CN"/>
        </w:rPr>
        <w:t>钻床</w:t>
      </w:r>
      <w:r>
        <w:rPr>
          <w:rFonts w:hint="eastAsia" w:ascii="仿宋" w:hAnsi="仿宋" w:eastAsia="仿宋" w:cs="宋体"/>
          <w:sz w:val="32"/>
          <w:szCs w:val="32"/>
        </w:rPr>
        <w:t>等设</w:t>
      </w:r>
      <w:r>
        <w:rPr>
          <w:rFonts w:hint="eastAsia" w:ascii="仿宋" w:hAnsi="仿宋" w:eastAsia="仿宋" w:cs="仿宋_GB2312"/>
          <w:sz w:val="32"/>
          <w:szCs w:val="32"/>
        </w:rPr>
        <w:t>备采取隔声、减震等措施，确保</w:t>
      </w:r>
      <w:r>
        <w:rPr>
          <w:rFonts w:hint="eastAsia" w:ascii="仿宋" w:hAnsi="仿宋" w:eastAsia="仿宋" w:cs="宋体"/>
          <w:sz w:val="32"/>
          <w:szCs w:val="32"/>
        </w:rPr>
        <w:t>厂界噪声达到《工</w:t>
      </w:r>
      <w:r>
        <w:rPr>
          <w:rFonts w:hint="eastAsia" w:ascii="仿宋" w:hAnsi="仿宋" w:eastAsia="仿宋" w:cs="仿宋_GB2312"/>
          <w:bCs/>
          <w:sz w:val="32"/>
          <w:szCs w:val="32"/>
        </w:rPr>
        <w:t>业企业厂界环境噪声排放标准》（GB12348-2008）中的</w:t>
      </w:r>
      <w:r>
        <w:rPr>
          <w:rFonts w:ascii="仿宋" w:hAnsi="仿宋" w:eastAsia="仿宋" w:cs="仿宋_GB2312"/>
          <w:bCs/>
          <w:sz w:val="32"/>
          <w:szCs w:val="32"/>
        </w:rPr>
        <w:t>2</w:t>
      </w:r>
      <w:r>
        <w:rPr>
          <w:rFonts w:hint="eastAsia" w:ascii="仿宋" w:hAnsi="仿宋" w:eastAsia="仿宋" w:cs="仿宋_GB2312"/>
          <w:bCs/>
          <w:sz w:val="32"/>
          <w:szCs w:val="32"/>
        </w:rPr>
        <w:t>类标准要求。</w:t>
      </w:r>
    </w:p>
    <w:p>
      <w:pPr>
        <w:keepNext w:val="0"/>
        <w:keepLines w:val="0"/>
        <w:pageBreakBefore w:val="0"/>
        <w:kinsoku/>
        <w:wordWrap/>
        <w:overflowPunct/>
        <w:topLinePunct w:val="0"/>
        <w:bidi w:val="0"/>
        <w:snapToGrid/>
        <w:spacing w:line="474" w:lineRule="exact"/>
        <w:ind w:firstLine="480" w:firstLineChars="150"/>
        <w:rPr>
          <w:rFonts w:ascii="仿宋" w:hAnsi="仿宋" w:eastAsia="仿宋" w:cs="仿宋"/>
          <w:kern w:val="2"/>
          <w:sz w:val="32"/>
          <w:szCs w:val="32"/>
        </w:rPr>
      </w:pPr>
      <w:r>
        <w:rPr>
          <w:rFonts w:hint="eastAsia" w:ascii="仿宋" w:hAnsi="仿宋" w:eastAsia="仿宋"/>
          <w:sz w:val="32"/>
          <w:szCs w:val="32"/>
        </w:rPr>
        <w:t>（四）固体废物管理工作。严</w:t>
      </w:r>
      <w:r>
        <w:rPr>
          <w:rFonts w:hint="eastAsia" w:ascii="仿宋" w:hAnsi="仿宋" w:eastAsia="仿宋" w:cs="仿宋"/>
          <w:kern w:val="2"/>
          <w:sz w:val="32"/>
          <w:szCs w:val="32"/>
        </w:rPr>
        <w:t>格按《一般工业固体废弃物贮存、处置场污染控制标准》</w:t>
      </w:r>
      <w:r>
        <w:rPr>
          <w:rFonts w:ascii="仿宋" w:hAnsi="仿宋" w:eastAsia="仿宋" w:cs="仿宋"/>
          <w:kern w:val="2"/>
          <w:sz w:val="32"/>
          <w:szCs w:val="32"/>
        </w:rPr>
        <w:t>(GB18599-2001)</w:t>
      </w:r>
      <w:r>
        <w:rPr>
          <w:rFonts w:hint="eastAsia" w:ascii="仿宋" w:hAnsi="仿宋" w:eastAsia="仿宋" w:cs="仿宋"/>
          <w:kern w:val="2"/>
          <w:sz w:val="32"/>
          <w:szCs w:val="32"/>
        </w:rPr>
        <w:t>及其</w:t>
      </w:r>
      <w:r>
        <w:rPr>
          <w:rFonts w:ascii="仿宋" w:hAnsi="仿宋" w:eastAsia="仿宋" w:cs="仿宋"/>
          <w:kern w:val="2"/>
          <w:sz w:val="32"/>
          <w:szCs w:val="32"/>
        </w:rPr>
        <w:t>2013</w:t>
      </w:r>
      <w:r>
        <w:rPr>
          <w:rFonts w:hint="eastAsia" w:ascii="仿宋" w:hAnsi="仿宋" w:eastAsia="仿宋" w:cs="仿宋"/>
          <w:kern w:val="2"/>
          <w:sz w:val="32"/>
          <w:szCs w:val="32"/>
        </w:rPr>
        <w:t>年修改单和</w:t>
      </w:r>
      <w:r>
        <w:rPr>
          <w:rFonts w:hint="eastAsia" w:ascii="仿宋" w:hAnsi="仿宋" w:eastAsia="仿宋"/>
          <w:sz w:val="32"/>
          <w:szCs w:val="32"/>
        </w:rPr>
        <w:t>《危险废物贮存污染控制标准》（GB18597-2001）及其2013年修改单相关要</w:t>
      </w:r>
      <w:r>
        <w:rPr>
          <w:rFonts w:hint="eastAsia" w:ascii="仿宋" w:hAnsi="仿宋" w:eastAsia="仿宋" w:cs="仿宋"/>
          <w:kern w:val="2"/>
          <w:sz w:val="32"/>
          <w:szCs w:val="32"/>
        </w:rPr>
        <w:t>求，规范</w:t>
      </w:r>
      <w:r>
        <w:rPr>
          <w:rFonts w:hint="eastAsia" w:ascii="仿宋" w:hAnsi="仿宋" w:eastAsia="仿宋" w:cs="仿宋"/>
          <w:kern w:val="2"/>
          <w:sz w:val="32"/>
          <w:szCs w:val="32"/>
          <w:lang w:val="en-US" w:eastAsia="zh-CN"/>
        </w:rPr>
        <w:t>设置</w:t>
      </w:r>
      <w:r>
        <w:rPr>
          <w:rFonts w:hint="eastAsia" w:ascii="仿宋" w:hAnsi="仿宋" w:eastAsia="仿宋" w:cs="仿宋"/>
          <w:kern w:val="2"/>
          <w:sz w:val="32"/>
          <w:szCs w:val="32"/>
        </w:rPr>
        <w:t>固体废物暂存间，建立健全固体废物管理台帐，落实转移联单制。</w:t>
      </w:r>
      <w:r>
        <w:rPr>
          <w:rFonts w:hint="default" w:ascii="仿宋" w:hAnsi="仿宋" w:eastAsia="仿宋" w:cs="仿宋"/>
          <w:kern w:val="2"/>
          <w:sz w:val="32"/>
          <w:szCs w:val="32"/>
          <w:lang w:val="en-US" w:eastAsia="zh-CN"/>
        </w:rPr>
        <w:t>废活性炭、漆渣、</w:t>
      </w:r>
      <w:r>
        <w:rPr>
          <w:rFonts w:hint="eastAsia" w:ascii="仿宋" w:hAnsi="仿宋" w:eastAsia="仿宋" w:cs="仿宋"/>
          <w:kern w:val="2"/>
          <w:sz w:val="32"/>
          <w:szCs w:val="32"/>
          <w:lang w:val="en-US" w:eastAsia="zh-CN"/>
        </w:rPr>
        <w:t>水帘废水、水性</w:t>
      </w:r>
      <w:r>
        <w:rPr>
          <w:rFonts w:hint="default" w:ascii="仿宋" w:hAnsi="仿宋" w:eastAsia="仿宋" w:cs="仿宋"/>
          <w:kern w:val="2"/>
          <w:sz w:val="32"/>
          <w:szCs w:val="32"/>
          <w:lang w:val="en-US" w:eastAsia="zh-CN"/>
        </w:rPr>
        <w:t>漆桶</w:t>
      </w:r>
      <w:r>
        <w:rPr>
          <w:rFonts w:hint="eastAsia" w:ascii="仿宋" w:hAnsi="仿宋" w:eastAsia="仿宋" w:cs="仿宋"/>
          <w:kern w:val="2"/>
          <w:sz w:val="32"/>
          <w:szCs w:val="32"/>
          <w:lang w:val="en-US" w:eastAsia="zh-CN"/>
        </w:rPr>
        <w:t>、废胶壶</w:t>
      </w:r>
      <w:r>
        <w:rPr>
          <w:rFonts w:hint="default" w:ascii="仿宋" w:hAnsi="仿宋" w:eastAsia="仿宋" w:cs="仿宋"/>
          <w:kern w:val="2"/>
          <w:sz w:val="32"/>
          <w:szCs w:val="32"/>
          <w:lang w:val="en-US" w:eastAsia="zh-CN"/>
        </w:rPr>
        <w:t>、含漆抹布、手套及劳保用品</w:t>
      </w:r>
      <w:r>
        <w:rPr>
          <w:rFonts w:hint="eastAsia" w:ascii="仿宋" w:hAnsi="仿宋" w:eastAsia="仿宋" w:cs="仿宋"/>
          <w:kern w:val="2"/>
          <w:sz w:val="32"/>
          <w:szCs w:val="32"/>
          <w:lang w:val="en-US" w:eastAsia="zh-CN"/>
        </w:rPr>
        <w:t>经妥善收集后</w:t>
      </w:r>
      <w:r>
        <w:rPr>
          <w:rFonts w:hint="eastAsia" w:ascii="仿宋" w:hAnsi="仿宋" w:eastAsia="仿宋" w:cs="仿宋"/>
          <w:kern w:val="2"/>
          <w:sz w:val="32"/>
          <w:szCs w:val="32"/>
        </w:rPr>
        <w:t>交</w:t>
      </w:r>
      <w:r>
        <w:rPr>
          <w:rFonts w:hint="eastAsia" w:ascii="仿宋" w:hAnsi="仿宋" w:eastAsia="仿宋" w:cs="仿宋"/>
          <w:kern w:val="2"/>
          <w:sz w:val="32"/>
          <w:szCs w:val="32"/>
          <w:u w:val="none"/>
        </w:rPr>
        <w:t>由</w:t>
      </w:r>
      <w:r>
        <w:rPr>
          <w:rFonts w:ascii="仿宋" w:hAnsi="仿宋" w:eastAsia="仿宋" w:cs="仿宋"/>
          <w:kern w:val="2"/>
          <w:sz w:val="32"/>
          <w:szCs w:val="32"/>
          <w:u w:val="none"/>
        </w:rPr>
        <w:t>有资质</w:t>
      </w:r>
      <w:r>
        <w:rPr>
          <w:rFonts w:hint="eastAsia" w:ascii="仿宋" w:hAnsi="仿宋" w:eastAsia="仿宋" w:cs="仿宋"/>
          <w:kern w:val="2"/>
          <w:sz w:val="32"/>
          <w:szCs w:val="32"/>
          <w:u w:val="none"/>
          <w:lang w:val="en-US" w:eastAsia="zh-CN"/>
        </w:rPr>
        <w:t>单位安全</w:t>
      </w:r>
      <w:r>
        <w:rPr>
          <w:rFonts w:ascii="仿宋" w:hAnsi="仿宋" w:eastAsia="仿宋" w:cs="仿宋"/>
          <w:kern w:val="2"/>
          <w:sz w:val="32"/>
          <w:szCs w:val="32"/>
          <w:u w:val="none"/>
        </w:rPr>
        <w:t>处置</w:t>
      </w:r>
      <w:r>
        <w:rPr>
          <w:rFonts w:hint="eastAsia" w:ascii="仿宋" w:hAnsi="仿宋" w:eastAsia="仿宋" w:cs="仿宋"/>
          <w:kern w:val="2"/>
          <w:sz w:val="32"/>
          <w:szCs w:val="32"/>
          <w:u w:val="none"/>
          <w:lang w:eastAsia="zh-CN"/>
        </w:rPr>
        <w:t>；</w:t>
      </w:r>
      <w:r>
        <w:rPr>
          <w:rFonts w:hint="default" w:ascii="仿宋" w:hAnsi="仿宋" w:eastAsia="仿宋" w:cs="仿宋"/>
          <w:kern w:val="2"/>
          <w:sz w:val="32"/>
          <w:szCs w:val="32"/>
          <w:lang w:val="en-US" w:eastAsia="zh-CN"/>
        </w:rPr>
        <w:t>布袋除尘器收尘、废包装、废砂纸</w:t>
      </w:r>
      <w:r>
        <w:rPr>
          <w:rFonts w:hint="eastAsia" w:ascii="仿宋" w:hAnsi="仿宋" w:eastAsia="仿宋" w:cs="仿宋"/>
          <w:kern w:val="2"/>
          <w:sz w:val="32"/>
          <w:szCs w:val="32"/>
        </w:rPr>
        <w:t>等一般工业固体废物经收集后及时规范处理；生活垃圾交环卫部门统一处理。</w:t>
      </w:r>
    </w:p>
    <w:p>
      <w:pPr>
        <w:keepNext w:val="0"/>
        <w:keepLines w:val="0"/>
        <w:pageBreakBefore w:val="0"/>
        <w:kinsoku/>
        <w:wordWrap/>
        <w:overflowPunct/>
        <w:topLinePunct w:val="0"/>
        <w:bidi w:val="0"/>
        <w:snapToGrid/>
        <w:spacing w:line="474" w:lineRule="exact"/>
        <w:ind w:firstLine="640"/>
        <w:rPr>
          <w:rFonts w:ascii="仿宋" w:hAnsi="仿宋" w:eastAsia="仿宋" w:cs="仿宋_GB2312"/>
          <w:bCs/>
          <w:sz w:val="32"/>
          <w:szCs w:val="32"/>
        </w:rPr>
      </w:pPr>
      <w:r>
        <w:rPr>
          <w:rFonts w:hint="eastAsia" w:ascii="仿宋" w:hAnsi="仿宋" w:eastAsia="仿宋"/>
          <w:sz w:val="32"/>
          <w:szCs w:val="32"/>
        </w:rPr>
        <w:t>（五）</w:t>
      </w:r>
      <w:r>
        <w:rPr>
          <w:rFonts w:ascii="仿宋" w:hAnsi="仿宋" w:eastAsia="仿宋" w:cs="仿宋_GB2312"/>
          <w:bCs/>
          <w:sz w:val="32"/>
          <w:szCs w:val="32"/>
        </w:rPr>
        <w:t xml:space="preserve"> </w:t>
      </w:r>
      <w:r>
        <w:rPr>
          <w:rFonts w:hint="eastAsia" w:ascii="仿宋" w:hAnsi="仿宋" w:eastAsia="仿宋"/>
          <w:sz w:val="32"/>
          <w:szCs w:val="32"/>
        </w:rPr>
        <w:t>环境管理和环境风险防范工作。加强厂区现场管理，设专门的环保机构及环保人员，加强各类生产设备及污防设施的检修、保养及管理人员培训，定期做好环境监测工作，建立健全污染防治设施运行管理台帐，确保各污染防治设施正常运转，各污染物稳定达标排放。制定和落实各项风险防范及应急处理措施，储备好相关应急物资并组织演练，确保周边环境安全。</w:t>
      </w:r>
    </w:p>
    <w:p>
      <w:pPr>
        <w:keepNext w:val="0"/>
        <w:keepLines w:val="0"/>
        <w:pageBreakBefore w:val="0"/>
        <w:kinsoku/>
        <w:wordWrap/>
        <w:overflowPunct/>
        <w:topLinePunct w:val="0"/>
        <w:bidi w:val="0"/>
        <w:snapToGrid/>
        <w:spacing w:line="474" w:lineRule="exact"/>
        <w:ind w:firstLine="640"/>
        <w:rPr>
          <w:rFonts w:ascii="仿宋" w:hAnsi="仿宋" w:eastAsia="仿宋"/>
          <w:sz w:val="32"/>
          <w:szCs w:val="32"/>
        </w:rPr>
      </w:pPr>
      <w:r>
        <w:rPr>
          <w:rFonts w:hint="eastAsia" w:ascii="仿宋" w:hAnsi="仿宋" w:eastAsia="仿宋"/>
          <w:sz w:val="32"/>
          <w:szCs w:val="32"/>
        </w:rPr>
        <w:t>(六)项目污染物总量控制指标为：VOC</w:t>
      </w:r>
      <w:r>
        <w:rPr>
          <w:rFonts w:hint="eastAsia" w:ascii="仿宋" w:hAnsi="仿宋" w:eastAsia="仿宋" w:cs="仿宋_GB2312"/>
          <w:sz w:val="32"/>
          <w:szCs w:val="32"/>
          <w:vertAlign w:val="subscript"/>
        </w:rPr>
        <w:t>S</w:t>
      </w:r>
      <w:r>
        <w:rPr>
          <w:rFonts w:hint="eastAsia" w:ascii="仿宋" w:hAnsi="仿宋" w:eastAsia="仿宋"/>
          <w:sz w:val="32"/>
          <w:szCs w:val="32"/>
        </w:rPr>
        <w:t>≤0.1t/a。</w:t>
      </w:r>
    </w:p>
    <w:p>
      <w:pPr>
        <w:keepNext w:val="0"/>
        <w:keepLines w:val="0"/>
        <w:pageBreakBefore w:val="0"/>
        <w:kinsoku/>
        <w:wordWrap/>
        <w:overflowPunct/>
        <w:topLinePunct w:val="0"/>
        <w:bidi w:val="0"/>
        <w:snapToGrid/>
        <w:spacing w:line="474" w:lineRule="exact"/>
        <w:ind w:firstLine="640"/>
        <w:rPr>
          <w:rFonts w:ascii="仿宋" w:hAnsi="仿宋" w:eastAsia="仿宋"/>
          <w:sz w:val="32"/>
          <w:szCs w:val="32"/>
        </w:rPr>
      </w:pPr>
      <w:r>
        <w:rPr>
          <w:rFonts w:hint="eastAsia" w:ascii="仿宋" w:hAnsi="仿宋" w:eastAsia="仿宋"/>
          <w:sz w:val="32"/>
          <w:szCs w:val="32"/>
        </w:rPr>
        <w:t>三、你公司应收到本批复后15个工作日内，将批复及批准的环评报告文件送岳阳市生态环境局岳阳县分局、</w:t>
      </w:r>
      <w:r>
        <w:rPr>
          <w:rFonts w:hint="eastAsia" w:ascii="仿宋" w:hAnsi="仿宋" w:eastAsia="仿宋"/>
          <w:sz w:val="32"/>
          <w:szCs w:val="32"/>
          <w:lang w:eastAsia="zh-CN"/>
        </w:rPr>
        <w:t>山东顺泽建设项目管理有限公司</w:t>
      </w:r>
      <w:r>
        <w:rPr>
          <w:rFonts w:hint="eastAsia" w:ascii="仿宋" w:hAnsi="仿宋" w:eastAsia="仿宋"/>
          <w:sz w:val="32"/>
          <w:szCs w:val="32"/>
        </w:rPr>
        <w:t>。</w:t>
      </w:r>
    </w:p>
    <w:p>
      <w:pPr>
        <w:pStyle w:val="19"/>
        <w:keepNext w:val="0"/>
        <w:keepLines w:val="0"/>
        <w:pageBreakBefore w:val="0"/>
        <w:kinsoku/>
        <w:wordWrap/>
        <w:overflowPunct/>
        <w:topLinePunct w:val="0"/>
        <w:bidi w:val="0"/>
        <w:snapToGrid/>
        <w:spacing w:line="474" w:lineRule="exact"/>
        <w:ind w:firstLine="640" w:firstLineChars="200"/>
        <w:jc w:val="both"/>
        <w:textAlignment w:val="top"/>
        <w:rPr>
          <w:rFonts w:ascii="仿宋" w:hAnsi="仿宋" w:eastAsia="仿宋"/>
          <w:sz w:val="32"/>
          <w:szCs w:val="32"/>
        </w:rPr>
      </w:pPr>
      <w:r>
        <w:rPr>
          <w:rFonts w:hint="eastAsia" w:ascii="仿宋" w:hAnsi="仿宋" w:eastAsia="仿宋"/>
          <w:sz w:val="32"/>
          <w:szCs w:val="32"/>
        </w:rPr>
        <w:t>四、岳阳市生态环境局岳阳县分局负责项目建设期和营运期的日常环境监管。</w:t>
      </w:r>
    </w:p>
    <w:bookmarkEnd w:id="2"/>
    <w:p>
      <w:pPr>
        <w:spacing w:line="480" w:lineRule="exact"/>
        <w:ind w:firstLine="0" w:firstLineChars="0"/>
        <w:jc w:val="both"/>
        <w:rPr>
          <w:rFonts w:ascii="仿宋" w:hAnsi="仿宋" w:eastAsia="仿宋"/>
          <w:sz w:val="32"/>
          <w:szCs w:val="32"/>
        </w:rPr>
      </w:pPr>
    </w:p>
    <w:p>
      <w:pPr>
        <w:spacing w:line="480" w:lineRule="exact"/>
        <w:ind w:firstLine="0" w:firstLineChars="0"/>
        <w:jc w:val="both"/>
        <w:rPr>
          <w:rFonts w:ascii="仿宋" w:hAnsi="仿宋" w:eastAsia="仿宋"/>
          <w:sz w:val="32"/>
          <w:szCs w:val="32"/>
        </w:rPr>
      </w:pPr>
    </w:p>
    <w:p>
      <w:pPr>
        <w:spacing w:line="480" w:lineRule="exact"/>
        <w:ind w:firstLine="0" w:firstLineChars="0"/>
        <w:jc w:val="both"/>
        <w:rPr>
          <w:rFonts w:ascii="仿宋" w:hAnsi="仿宋" w:eastAsia="仿宋"/>
          <w:sz w:val="32"/>
          <w:szCs w:val="32"/>
        </w:rPr>
      </w:pPr>
    </w:p>
    <w:p>
      <w:pPr>
        <w:spacing w:line="480" w:lineRule="exact"/>
        <w:ind w:firstLine="0" w:firstLineChars="0"/>
        <w:jc w:val="both"/>
        <w:rPr>
          <w:rFonts w:ascii="仿宋" w:hAnsi="仿宋" w:eastAsia="仿宋"/>
          <w:sz w:val="32"/>
          <w:szCs w:val="32"/>
        </w:rPr>
      </w:pPr>
    </w:p>
    <w:p>
      <w:pPr>
        <w:pStyle w:val="19"/>
        <w:spacing w:line="500" w:lineRule="exact"/>
        <w:ind w:firstLine="4640" w:firstLineChars="1450"/>
        <w:jc w:val="both"/>
        <w:textAlignment w:val="top"/>
        <w:rPr>
          <w:rFonts w:ascii="仿宋" w:hAnsi="仿宋" w:eastAsia="仿宋"/>
          <w:sz w:val="32"/>
          <w:szCs w:val="32"/>
        </w:rPr>
      </w:pPr>
      <w:r>
        <w:rPr>
          <w:rFonts w:hint="eastAsia" w:ascii="仿宋" w:hAnsi="仿宋" w:eastAsia="仿宋"/>
          <w:sz w:val="32"/>
          <w:szCs w:val="32"/>
        </w:rPr>
        <w:t>岳阳市生态环境局</w:t>
      </w:r>
    </w:p>
    <w:p>
      <w:pPr>
        <w:pStyle w:val="19"/>
        <w:tabs>
          <w:tab w:val="left" w:pos="5580"/>
        </w:tabs>
        <w:spacing w:line="500" w:lineRule="exact"/>
        <w:ind w:firstLine="4640" w:firstLineChars="1450"/>
        <w:jc w:val="both"/>
        <w:textAlignment w:val="top"/>
        <w:rPr>
          <w:rFonts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 xml:space="preserve"> 20</w:t>
      </w:r>
      <w:r>
        <w:rPr>
          <w:rFonts w:hint="eastAsia" w:ascii="仿宋" w:hAnsi="仿宋" w:eastAsia="仿宋"/>
          <w:sz w:val="32"/>
          <w:szCs w:val="32"/>
        </w:rPr>
        <w:t>日</w:t>
      </w:r>
    </w:p>
    <w:p>
      <w:pPr>
        <w:pStyle w:val="19"/>
        <w:tabs>
          <w:tab w:val="left" w:pos="5580"/>
        </w:tabs>
        <w:spacing w:line="500" w:lineRule="exact"/>
        <w:ind w:firstLine="4640" w:firstLineChars="1450"/>
        <w:jc w:val="both"/>
        <w:textAlignment w:val="top"/>
        <w:rPr>
          <w:rFonts w:ascii="仿宋" w:hAnsi="仿宋" w:eastAsia="仿宋"/>
          <w:sz w:val="32"/>
          <w:szCs w:val="32"/>
        </w:rPr>
      </w:pPr>
    </w:p>
    <w:p>
      <w:pPr>
        <w:pStyle w:val="19"/>
        <w:tabs>
          <w:tab w:val="left" w:pos="5580"/>
        </w:tabs>
        <w:spacing w:line="500" w:lineRule="exact"/>
        <w:ind w:firstLine="4640" w:firstLineChars="1450"/>
        <w:jc w:val="both"/>
        <w:textAlignment w:val="top"/>
        <w:rPr>
          <w:rFonts w:ascii="仿宋" w:hAnsi="仿宋" w:eastAsia="仿宋"/>
          <w:sz w:val="32"/>
          <w:szCs w:val="32"/>
        </w:rPr>
      </w:pPr>
    </w:p>
    <w:tbl>
      <w:tblPr>
        <w:tblStyle w:val="9"/>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22" w:type="dxa"/>
            <w:vAlign w:val="center"/>
          </w:tcPr>
          <w:p>
            <w:pPr>
              <w:pStyle w:val="19"/>
              <w:spacing w:line="440" w:lineRule="exact"/>
              <w:jc w:val="both"/>
              <w:textAlignment w:val="top"/>
              <w:rPr>
                <w:rFonts w:hint="eastAsia" w:ascii="仿宋" w:hAnsi="仿宋" w:eastAsia="仿宋"/>
                <w:sz w:val="32"/>
                <w:szCs w:val="32"/>
                <w:lang w:eastAsia="zh-CN"/>
              </w:rPr>
            </w:pPr>
            <w:r>
              <w:rPr>
                <w:rFonts w:hint="eastAsia" w:ascii="仿宋" w:hAnsi="仿宋" w:eastAsia="仿宋"/>
                <w:sz w:val="32"/>
                <w:szCs w:val="32"/>
              </w:rPr>
              <w:t>抄送:岳阳市生态环境局岳阳县分局、</w:t>
            </w:r>
            <w:r>
              <w:rPr>
                <w:rFonts w:hint="eastAsia" w:ascii="仿宋" w:hAnsi="仿宋" w:eastAsia="仿宋"/>
                <w:sz w:val="32"/>
                <w:szCs w:val="32"/>
                <w:lang w:eastAsia="zh-CN"/>
              </w:rPr>
              <w:t>山东顺泽建设项目管理有限公司</w:t>
            </w:r>
          </w:p>
        </w:tc>
      </w:tr>
    </w:tbl>
    <w:p>
      <w:pPr>
        <w:tabs>
          <w:tab w:val="left" w:pos="276"/>
        </w:tabs>
        <w:spacing w:line="20" w:lineRule="exact"/>
        <w:ind w:firstLine="0" w:firstLineChars="0"/>
        <w:rPr>
          <w:rFonts w:ascii="仿宋" w:hAnsi="仿宋" w:eastAsia="仿宋"/>
          <w:sz w:val="10"/>
          <w:szCs w:val="10"/>
        </w:rPr>
      </w:pPr>
    </w:p>
    <w:sectPr>
      <w:headerReference r:id="rId5" w:type="first"/>
      <w:headerReference r:id="rId3" w:type="default"/>
      <w:footerReference r:id="rId6" w:type="default"/>
      <w:headerReference r:id="rId4" w:type="even"/>
      <w:footerReference r:id="rId7" w:type="even"/>
      <w:pgSz w:w="11906" w:h="16838"/>
      <w:pgMar w:top="1440" w:right="1588" w:bottom="1418" w:left="1588" w:header="851" w:footer="681" w:gutter="0"/>
      <w:cols w:space="720" w:num="1"/>
      <w:titlePg/>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2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F455C"/>
    <w:rsid w:val="59B94D96"/>
    <w:rsid w:val="76BD5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23"/>
    <w:qFormat/>
    <w:uiPriority w:val="99"/>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ind w:firstLine="0" w:firstLineChars="0"/>
    </w:pPr>
    <w:rPr>
      <w:rFonts w:ascii="宋体" w:hAnsi="宋体" w:cs="宋体"/>
      <w:sz w:val="24"/>
    </w:rPr>
  </w:style>
  <w:style w:type="paragraph" w:styleId="8">
    <w:name w:val="Body Text First Indent"/>
    <w:basedOn w:val="2"/>
    <w:link w:val="15"/>
    <w:qFormat/>
    <w:uiPriority w:val="0"/>
    <w:pPr>
      <w:adjustRightInd w:val="0"/>
      <w:snapToGrid w:val="0"/>
      <w:spacing w:after="0" w:line="360" w:lineRule="auto"/>
      <w:ind w:firstLine="200"/>
      <w:jc w:val="both"/>
    </w:pPr>
    <w:rPr>
      <w:kern w:val="2"/>
      <w:sz w:val="24"/>
    </w:rPr>
  </w:style>
  <w:style w:type="table" w:styleId="10">
    <w:name w:val="Table Grid"/>
    <w:basedOn w:val="9"/>
    <w:qFormat/>
    <w:uiPriority w:val="59"/>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p0 Char"/>
    <w:basedOn w:val="11"/>
    <w:link w:val="14"/>
    <w:qFormat/>
    <w:uiPriority w:val="0"/>
    <w:rPr>
      <w:rFonts w:eastAsia="宋体"/>
      <w:sz w:val="32"/>
      <w:szCs w:val="32"/>
      <w:lang w:val="en-US" w:eastAsia="zh-CN" w:bidi="ar-SA"/>
    </w:rPr>
  </w:style>
  <w:style w:type="paragraph" w:customStyle="1" w:styleId="14">
    <w:name w:val="p0"/>
    <w:basedOn w:val="1"/>
    <w:link w:val="13"/>
    <w:qFormat/>
    <w:uiPriority w:val="0"/>
    <w:pPr>
      <w:widowControl/>
      <w:ind w:firstLine="0" w:firstLineChars="0"/>
      <w:jc w:val="both"/>
    </w:pPr>
    <w:rPr>
      <w:sz w:val="32"/>
      <w:szCs w:val="32"/>
    </w:rPr>
  </w:style>
  <w:style w:type="character" w:customStyle="1" w:styleId="15">
    <w:name w:val="正文首行缩进 Char"/>
    <w:basedOn w:val="11"/>
    <w:link w:val="8"/>
    <w:qFormat/>
    <w:uiPriority w:val="0"/>
    <w:rPr>
      <w:rFonts w:eastAsia="宋体"/>
      <w:kern w:val="2"/>
      <w:sz w:val="24"/>
      <w:lang w:val="en-US" w:eastAsia="zh-CN" w:bidi="ar-SA"/>
    </w:rPr>
  </w:style>
  <w:style w:type="character" w:customStyle="1" w:styleId="16">
    <w:name w:val="表格文字 Char"/>
    <w:link w:val="17"/>
    <w:qFormat/>
    <w:uiPriority w:val="0"/>
    <w:rPr>
      <w:rFonts w:eastAsia="宋体"/>
      <w:kern w:val="2"/>
      <w:sz w:val="21"/>
      <w:szCs w:val="21"/>
      <w:lang w:val="en-US" w:eastAsia="zh-CN" w:bidi="ar-SA"/>
    </w:rPr>
  </w:style>
  <w:style w:type="paragraph" w:customStyle="1" w:styleId="17">
    <w:name w:val="表格文字"/>
    <w:basedOn w:val="1"/>
    <w:link w:val="16"/>
    <w:qFormat/>
    <w:uiPriority w:val="0"/>
    <w:pPr>
      <w:widowControl/>
      <w:adjustRightInd w:val="0"/>
      <w:snapToGrid w:val="0"/>
      <w:ind w:firstLine="0" w:firstLineChars="0"/>
      <w:jc w:val="center"/>
    </w:pPr>
    <w:rPr>
      <w:kern w:val="2"/>
      <w:sz w:val="21"/>
      <w:szCs w:val="21"/>
    </w:rPr>
  </w:style>
  <w:style w:type="paragraph" w:customStyle="1" w:styleId="18">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19">
    <w:name w:val="WPS Plain"/>
    <w:qFormat/>
    <w:uiPriority w:val="0"/>
    <w:rPr>
      <w:rFonts w:ascii="Times New Roman" w:hAnsi="Times New Roman" w:eastAsia="宋体" w:cs="Times New Roman"/>
      <w:lang w:val="en-US" w:eastAsia="zh-CN" w:bidi="ar-SA"/>
    </w:rPr>
  </w:style>
  <w:style w:type="paragraph" w:customStyle="1" w:styleId="20">
    <w:name w:val="特殊标题３"/>
    <w:basedOn w:val="1"/>
    <w:qFormat/>
    <w:uiPriority w:val="0"/>
    <w:pPr>
      <w:overflowPunct w:val="0"/>
      <w:autoSpaceDE w:val="0"/>
      <w:autoSpaceDN w:val="0"/>
      <w:adjustRightInd w:val="0"/>
      <w:spacing w:line="360" w:lineRule="auto"/>
      <w:textAlignment w:val="baseline"/>
    </w:pPr>
    <w:rPr>
      <w:rFonts w:eastAsia="仿宋_GB2312"/>
      <w:sz w:val="28"/>
    </w:rPr>
  </w:style>
  <w:style w:type="paragraph" w:customStyle="1" w:styleId="21">
    <w:name w:val="样式 首行缩进:  2 字符"/>
    <w:qFormat/>
    <w:uiPriority w:val="0"/>
    <w:pPr>
      <w:adjustRightInd w:val="0"/>
      <w:spacing w:line="360" w:lineRule="auto"/>
      <w:ind w:firstLine="560" w:firstLineChars="200"/>
    </w:pPr>
    <w:rPr>
      <w:rFonts w:ascii="Times New Roman" w:hAnsi="Times New Roman" w:eastAsia="宋体" w:cs="宋体"/>
      <w:sz w:val="24"/>
      <w:lang w:val="en-US" w:eastAsia="zh-CN" w:bidi="ar-SA"/>
    </w:rPr>
  </w:style>
  <w:style w:type="paragraph" w:customStyle="1" w:styleId="22">
    <w:name w:val="样式1"/>
    <w:next w:val="8"/>
    <w:qFormat/>
    <w:uiPriority w:val="0"/>
    <w:pPr>
      <w:widowControl w:val="0"/>
      <w:adjustRightInd w:val="0"/>
      <w:spacing w:line="312" w:lineRule="atLeast"/>
      <w:jc w:val="center"/>
      <w:textAlignment w:val="baseline"/>
    </w:pPr>
    <w:rPr>
      <w:rFonts w:ascii="Times New Roman" w:hAnsi="Times New Roman" w:eastAsia="宋体" w:cs="Times New Roman"/>
      <w:kern w:val="2"/>
      <w:sz w:val="28"/>
      <w:szCs w:val="24"/>
      <w:lang w:val="en-US" w:eastAsia="zh-CN" w:bidi="ar-SA"/>
    </w:rPr>
  </w:style>
  <w:style w:type="character" w:customStyle="1" w:styleId="23">
    <w:name w:val="页脚 Char"/>
    <w:basedOn w:val="11"/>
    <w:link w:val="5"/>
    <w:qFormat/>
    <w:uiPriority w:val="99"/>
    <w:rPr>
      <w:sz w:val="18"/>
      <w:szCs w:val="18"/>
    </w:rPr>
  </w:style>
  <w:style w:type="paragraph" w:customStyle="1" w:styleId="24">
    <w:name w:val="0"/>
    <w:basedOn w:val="1"/>
    <w:qFormat/>
    <w:uiPriority w:val="0"/>
    <w:pPr>
      <w:widowControl/>
      <w:snapToGrid w:val="0"/>
      <w:spacing w:line="365" w:lineRule="atLeast"/>
      <w:ind w:left="1" w:firstLine="0" w:firstLineChars="0"/>
      <w:jc w:val="both"/>
      <w:textAlignment w:val="bottom"/>
    </w:pPr>
  </w:style>
  <w:style w:type="paragraph" w:customStyle="1" w:styleId="25">
    <w:name w:val="表格"/>
    <w:basedOn w:val="1"/>
    <w:qFormat/>
    <w:uiPriority w:val="0"/>
    <w:pPr>
      <w:spacing w:line="300" w:lineRule="auto"/>
      <w:ind w:firstLine="0" w:firstLineChars="0"/>
      <w:jc w:val="center"/>
    </w:pPr>
    <w:rPr>
      <w:rFonts w:cs="宋体"/>
      <w:sz w:val="21"/>
      <w:szCs w:val="24"/>
      <w:lang w:eastAsia="en-US"/>
    </w:rPr>
  </w:style>
  <w:style w:type="paragraph" w:styleId="26">
    <w:name w:val="List Paragraph"/>
    <w:basedOn w:val="1"/>
    <w:qFormat/>
    <w:uiPriority w:val="99"/>
    <w:pPr>
      <w:ind w:firstLine="420"/>
    </w:pPr>
  </w:style>
  <w:style w:type="character" w:customStyle="1" w:styleId="27">
    <w:name w:val="正文内容 Char Char"/>
    <w:qFormat/>
    <w:uiPriority w:val="0"/>
    <w:rPr>
      <w:kern w:val="2"/>
      <w:sz w:val="24"/>
      <w:szCs w:val="24"/>
      <w:lang w:val="en-US" w:eastAsia="zh-CN" w:bidi="ar-SA"/>
    </w:rPr>
  </w:style>
  <w:style w:type="paragraph" w:customStyle="1" w:styleId="28">
    <w:name w:val="Char"/>
    <w:basedOn w:val="1"/>
    <w:qFormat/>
    <w:uiPriority w:val="0"/>
    <w:pPr>
      <w:widowControl/>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07BF0-E50B-41E6-A610-3E6DB543895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1736</Words>
  <Characters>1893</Characters>
  <Paragraphs>43</Paragraphs>
  <TotalTime>11</TotalTime>
  <ScaleCrop>false</ScaleCrop>
  <LinksUpToDate>false</LinksUpToDate>
  <CharactersWithSpaces>1896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2019-01-27T10:07:00Z</dcterms:created>
  <dc:creator>微软用户</dc:creator>
  <cp:lastModifiedBy>Administrator</cp:lastModifiedBy>
  <cp:lastPrinted>2020-01-08T01:53:00Z</cp:lastPrinted>
  <dcterms:modified xsi:type="dcterms:W3CDTF">2020-05-21T01:54:37Z</dcterms:modified>
  <dc:title>1、省道1825线湘阴至长沙公路岳阳段改建工程总投资12300万元</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