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400" w:lineRule="exact"/>
        <w:ind w:firstLine="0"/>
        <w:jc w:val="right"/>
        <w:textAlignment w:val="top"/>
        <w:rPr>
          <w:rFonts w:ascii="仿宋" w:hAnsi="仿宋" w:eastAsia="仿宋" w:cs="_4eff_5b8b_GB2312"/>
          <w:bCs/>
          <w:color w:val="000000"/>
          <w:sz w:val="32"/>
          <w:szCs w:val="32"/>
          <w:lang w:eastAsia="zh-CN" w:bidi="ar-SA"/>
        </w:rPr>
      </w:pPr>
    </w:p>
    <w:p>
      <w:pPr>
        <w:shd w:val="clear" w:color="auto" w:fill="FFFFFF"/>
        <w:spacing w:before="100" w:beforeAutospacing="1" w:after="100" w:afterAutospacing="1" w:line="400" w:lineRule="exact"/>
        <w:ind w:firstLine="0"/>
        <w:jc w:val="right"/>
        <w:textAlignment w:val="top"/>
        <w:rPr>
          <w:rFonts w:ascii="仿宋" w:hAnsi="仿宋" w:eastAsia="仿宋" w:cs="_4eff_5b8b_GB2312"/>
          <w:bCs/>
          <w:color w:val="000000"/>
          <w:sz w:val="32"/>
          <w:szCs w:val="32"/>
          <w:lang w:eastAsia="zh-CN" w:bidi="ar-SA"/>
        </w:rPr>
      </w:pPr>
    </w:p>
    <w:p>
      <w:pPr>
        <w:shd w:val="clear" w:color="auto" w:fill="FFFFFF"/>
        <w:spacing w:before="100" w:beforeAutospacing="1" w:after="100" w:afterAutospacing="1" w:line="400" w:lineRule="exact"/>
        <w:ind w:firstLine="0"/>
        <w:jc w:val="right"/>
        <w:textAlignment w:val="top"/>
        <w:rPr>
          <w:rFonts w:ascii="仿宋" w:hAnsi="仿宋" w:eastAsia="仿宋" w:cs="_4eff_5b8b_GB2312"/>
          <w:bCs/>
          <w:color w:val="000000"/>
          <w:sz w:val="32"/>
          <w:szCs w:val="32"/>
          <w:lang w:eastAsia="zh-CN" w:bidi="ar-SA"/>
        </w:rPr>
      </w:pPr>
    </w:p>
    <w:p>
      <w:pPr>
        <w:shd w:val="clear" w:color="auto" w:fill="FFFFFF"/>
        <w:spacing w:before="100" w:beforeAutospacing="1" w:after="100" w:afterAutospacing="1" w:line="400" w:lineRule="exact"/>
        <w:ind w:firstLine="0"/>
        <w:jc w:val="right"/>
        <w:textAlignment w:val="top"/>
        <w:rPr>
          <w:rFonts w:ascii="仿宋" w:hAnsi="仿宋" w:eastAsia="仿宋" w:cs="_4eff_5b8b_GB2312"/>
          <w:bCs/>
          <w:color w:val="000000"/>
          <w:sz w:val="32"/>
          <w:szCs w:val="32"/>
          <w:lang w:eastAsia="zh-CN" w:bidi="ar-SA"/>
        </w:rPr>
      </w:pPr>
      <w:r>
        <w:rPr>
          <w:rFonts w:ascii="仿宋" w:hAnsi="仿宋" w:eastAsia="仿宋" w:cs="_4eff_5b8b_GB2312"/>
          <w:bCs/>
          <w:color w:val="000000"/>
          <w:sz w:val="32"/>
          <w:szCs w:val="32"/>
          <w:lang w:eastAsia="zh-CN" w:bidi="ar-SA"/>
        </w:rPr>
        <w:t>岳环评</w:t>
      </w:r>
      <w:r>
        <w:rPr>
          <w:rFonts w:hint="eastAsia" w:ascii="仿宋" w:hAnsi="仿宋" w:eastAsia="仿宋" w:cs="仿宋"/>
          <w:bCs/>
          <w:color w:val="000000"/>
          <w:sz w:val="32"/>
          <w:szCs w:val="32"/>
          <w:lang w:eastAsia="zh-CN" w:bidi="ar-SA"/>
        </w:rPr>
        <w:t>〔</w:t>
      </w:r>
      <w:r>
        <w:rPr>
          <w:rFonts w:ascii="仿宋" w:hAnsi="仿宋" w:eastAsia="仿宋" w:cs="_4eff_5b8b_GB2312"/>
          <w:bCs/>
          <w:color w:val="000000"/>
          <w:sz w:val="32"/>
          <w:szCs w:val="32"/>
          <w:lang w:eastAsia="zh-CN" w:bidi="ar-SA"/>
        </w:rPr>
        <w:t>20</w:t>
      </w:r>
      <w:r>
        <w:rPr>
          <w:rFonts w:hint="eastAsia" w:ascii="仿宋" w:hAnsi="仿宋" w:eastAsia="仿宋" w:cs="_4eff_5b8b_GB2312"/>
          <w:bCs/>
          <w:color w:val="000000"/>
          <w:sz w:val="32"/>
          <w:szCs w:val="32"/>
          <w:lang w:val="en-US" w:eastAsia="zh-CN" w:bidi="ar-SA"/>
        </w:rPr>
        <w:t>20</w:t>
      </w:r>
      <w:r>
        <w:rPr>
          <w:rFonts w:hint="eastAsia" w:ascii="仿宋" w:hAnsi="仿宋" w:eastAsia="仿宋" w:cs="仿宋"/>
          <w:bCs/>
          <w:color w:val="000000"/>
          <w:sz w:val="32"/>
          <w:szCs w:val="32"/>
          <w:lang w:eastAsia="zh-CN" w:bidi="ar-SA"/>
        </w:rPr>
        <w:t>〕</w:t>
      </w:r>
      <w:r>
        <w:rPr>
          <w:rFonts w:hint="eastAsia" w:ascii="仿宋" w:hAnsi="仿宋" w:eastAsia="仿宋" w:cs="仿宋"/>
          <w:bCs/>
          <w:color w:val="000000"/>
          <w:sz w:val="32"/>
          <w:szCs w:val="32"/>
          <w:lang w:val="en-US" w:eastAsia="zh-CN" w:bidi="ar-SA"/>
        </w:rPr>
        <w:t>20</w:t>
      </w:r>
      <w:r>
        <w:rPr>
          <w:rFonts w:ascii="仿宋" w:hAnsi="仿宋" w:eastAsia="仿宋" w:cs="_4eff_5b8b_GB2312"/>
          <w:bCs/>
          <w:color w:val="000000"/>
          <w:sz w:val="32"/>
          <w:szCs w:val="32"/>
          <w:lang w:eastAsia="zh-CN" w:bidi="ar-SA"/>
        </w:rPr>
        <w:t>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jc w:val="center"/>
        <w:textAlignment w:val="top"/>
        <w:rPr>
          <w:rFonts w:hint="eastAsia" w:ascii="_9ed1_4f53" w:hAnsi="_9ed1_4f53" w:eastAsia="宋体" w:cs="_9ed1_4f53"/>
          <w:b/>
          <w:bCs/>
          <w:color w:val="000000"/>
          <w:sz w:val="36"/>
          <w:szCs w:val="36"/>
          <w:lang w:eastAsia="zh-CN" w:bidi="ar-SA"/>
        </w:rPr>
      </w:pPr>
      <w:r>
        <w:rPr>
          <w:rFonts w:ascii="_9ed1_4f53" w:hAnsi="_9ed1_4f53" w:eastAsia="宋体" w:cs="_9ed1_4f53"/>
          <w:b/>
          <w:bCs/>
          <w:color w:val="000000"/>
          <w:sz w:val="36"/>
          <w:szCs w:val="36"/>
          <w:lang w:eastAsia="zh-CN" w:bidi="ar-SA"/>
        </w:rPr>
        <w:t>关于</w:t>
      </w:r>
      <w:r>
        <w:rPr>
          <w:rFonts w:hint="eastAsia" w:ascii="_9ed1_4f53" w:hAnsi="_9ed1_4f53" w:eastAsia="宋体" w:cs="_9ed1_4f53"/>
          <w:b/>
          <w:bCs/>
          <w:color w:val="000000"/>
          <w:sz w:val="36"/>
          <w:szCs w:val="36"/>
          <w:lang w:eastAsia="zh-CN" w:bidi="ar-SA"/>
        </w:rPr>
        <w:t>湘阴县附山垸生活垃圾填埋场治理修复工程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jc w:val="center"/>
        <w:textAlignment w:val="top"/>
        <w:rPr>
          <w:rFonts w:hint="eastAsia" w:ascii="_9ed1_4f53" w:hAnsi="_9ed1_4f53" w:eastAsia="宋体" w:cs="_9ed1_4f53"/>
          <w:b/>
          <w:bCs/>
          <w:color w:val="000000"/>
          <w:sz w:val="36"/>
          <w:szCs w:val="36"/>
          <w:lang w:eastAsia="zh-CN" w:bidi="ar-SA"/>
        </w:rPr>
      </w:pPr>
      <w:r>
        <w:rPr>
          <w:rFonts w:hint="eastAsia" w:ascii="_9ed1_4f53" w:hAnsi="_9ed1_4f53" w:eastAsia="宋体" w:cs="_9ed1_4f53"/>
          <w:b/>
          <w:bCs/>
          <w:color w:val="000000"/>
          <w:sz w:val="36"/>
          <w:szCs w:val="36"/>
          <w:lang w:eastAsia="zh-CN" w:bidi="ar-SA"/>
        </w:rPr>
        <w:t>变更</w:t>
      </w:r>
      <w:r>
        <w:rPr>
          <w:rFonts w:ascii="_9ed1_4f53" w:hAnsi="_9ed1_4f53" w:eastAsia="宋体" w:cs="_9ed1_4f53"/>
          <w:b/>
          <w:bCs/>
          <w:color w:val="000000"/>
          <w:sz w:val="36"/>
          <w:szCs w:val="36"/>
          <w:lang w:eastAsia="zh-CN" w:bidi="ar-SA"/>
        </w:rPr>
        <w:t>环境影响报告</w:t>
      </w:r>
      <w:r>
        <w:rPr>
          <w:rFonts w:hint="eastAsia" w:ascii="_9ed1_4f53" w:hAnsi="_9ed1_4f53" w:eastAsia="宋体" w:cs="_9ed1_4f53"/>
          <w:b/>
          <w:bCs/>
          <w:color w:val="000000"/>
          <w:sz w:val="36"/>
          <w:szCs w:val="36"/>
          <w:lang w:eastAsia="zh-CN" w:bidi="ar-SA"/>
        </w:rPr>
        <w:t>表</w:t>
      </w:r>
      <w:r>
        <w:rPr>
          <w:rFonts w:ascii="_9ed1_4f53" w:hAnsi="_9ed1_4f53" w:eastAsia="宋体" w:cs="_9ed1_4f53"/>
          <w:b/>
          <w:bCs/>
          <w:color w:val="000000"/>
          <w:sz w:val="36"/>
          <w:szCs w:val="36"/>
          <w:lang w:eastAsia="zh-CN" w:bidi="ar-SA"/>
        </w:rPr>
        <w:t>的批复</w:t>
      </w:r>
    </w:p>
    <w:p>
      <w:pPr>
        <w:shd w:val="clear" w:color="auto" w:fill="FFFFFF"/>
        <w:spacing w:line="480" w:lineRule="exact"/>
        <w:ind w:left="157" w:hanging="151" w:hangingChars="49"/>
        <w:jc w:val="center"/>
        <w:textAlignment w:val="top"/>
        <w:rPr>
          <w:rFonts w:ascii="仿宋" w:hAnsi="仿宋" w:eastAsia="仿宋" w:cs="_4eff_5b8b_GB2312"/>
          <w:bCs/>
          <w:color w:val="000000"/>
          <w:sz w:val="32"/>
          <w:szCs w:val="32"/>
          <w:lang w:eastAsia="zh-CN" w:bidi="ar-SA"/>
        </w:rPr>
      </w:pPr>
    </w:p>
    <w:p>
      <w:pPr>
        <w:keepNext w:val="0"/>
        <w:keepLines w:val="0"/>
        <w:pageBreakBefore w:val="0"/>
        <w:widowControl/>
        <w:kinsoku/>
        <w:wordWrap/>
        <w:overflowPunct/>
        <w:topLinePunct w:val="0"/>
        <w:autoSpaceDE/>
        <w:autoSpaceDN/>
        <w:bidi w:val="0"/>
        <w:adjustRightInd/>
        <w:spacing w:line="480" w:lineRule="exact"/>
        <w:ind w:left="0" w:leftChars="0" w:firstLine="0" w:firstLineChars="0"/>
        <w:rPr>
          <w:rFonts w:hint="eastAsia" w:ascii="仿宋" w:hAnsi="仿宋" w:eastAsia="仿宋" w:cs="仿宋"/>
          <w:bCs/>
          <w:color w:val="000000"/>
          <w:sz w:val="32"/>
          <w:szCs w:val="32"/>
          <w:lang w:eastAsia="zh-CN" w:bidi="ar-SA"/>
        </w:rPr>
      </w:pPr>
      <w:r>
        <w:rPr>
          <w:rFonts w:hint="eastAsia" w:ascii="仿宋" w:hAnsi="仿宋" w:eastAsia="仿宋"/>
          <w:sz w:val="32"/>
          <w:szCs w:val="32"/>
        </w:rPr>
        <w:t>湘阴县住房和城乡建设局</w:t>
      </w:r>
      <w:r>
        <w:rPr>
          <w:rFonts w:hint="eastAsia" w:ascii="仿宋" w:hAnsi="仿宋" w:eastAsia="仿宋" w:cs="仿宋"/>
          <w:bCs/>
          <w:color w:val="000000"/>
          <w:sz w:val="32"/>
          <w:szCs w:val="32"/>
          <w:lang w:eastAsia="zh-CN" w:bidi="ar-SA"/>
        </w:rPr>
        <w:t>：</w:t>
      </w:r>
    </w:p>
    <w:p>
      <w:pPr>
        <w:keepNext w:val="0"/>
        <w:keepLines w:val="0"/>
        <w:pageBreakBefore w:val="0"/>
        <w:widowControl/>
        <w:kinsoku/>
        <w:wordWrap/>
        <w:overflowPunct/>
        <w:topLinePunct w:val="0"/>
        <w:autoSpaceDE/>
        <w:autoSpaceDN/>
        <w:bidi w:val="0"/>
        <w:adjustRightInd/>
        <w:spacing w:line="480" w:lineRule="exact"/>
        <w:ind w:firstLine="640"/>
        <w:rPr>
          <w:rFonts w:hint="eastAsia" w:ascii="仿宋" w:hAnsi="仿宋" w:eastAsia="仿宋" w:cs="仿宋"/>
          <w:bCs/>
          <w:color w:val="000000"/>
          <w:sz w:val="32"/>
          <w:szCs w:val="32"/>
          <w:lang w:eastAsia="zh-CN" w:bidi="ar-SA"/>
        </w:rPr>
      </w:pPr>
      <w:r>
        <w:rPr>
          <w:rFonts w:hint="eastAsia" w:ascii="仿宋" w:hAnsi="仿宋" w:eastAsia="仿宋" w:cs="仿宋"/>
          <w:bCs/>
          <w:color w:val="000000"/>
          <w:sz w:val="32"/>
          <w:szCs w:val="32"/>
          <w:lang w:eastAsia="zh-CN" w:bidi="ar-SA"/>
        </w:rPr>
        <w:t>你</w:t>
      </w:r>
      <w:r>
        <w:rPr>
          <w:rFonts w:hint="eastAsia" w:ascii="仿宋" w:hAnsi="仿宋" w:eastAsia="仿宋" w:cs="仿宋"/>
          <w:bCs/>
          <w:color w:val="000000"/>
          <w:sz w:val="32"/>
          <w:szCs w:val="32"/>
          <w:lang w:val="en-US" w:eastAsia="zh-CN" w:bidi="ar-SA"/>
        </w:rPr>
        <w:t>局</w:t>
      </w:r>
      <w:r>
        <w:rPr>
          <w:rFonts w:hint="eastAsia" w:ascii="仿宋" w:hAnsi="仿宋" w:eastAsia="仿宋" w:cs="仿宋"/>
          <w:bCs/>
          <w:color w:val="000000"/>
          <w:sz w:val="32"/>
          <w:szCs w:val="32"/>
          <w:lang w:eastAsia="zh-CN" w:bidi="ar-SA"/>
        </w:rPr>
        <w:t>《关于申请</w:t>
      </w:r>
      <w:r>
        <w:rPr>
          <w:rFonts w:hint="eastAsia" w:ascii="仿宋" w:hAnsi="仿宋" w:eastAsia="仿宋" w:cs="仿宋"/>
          <w:bCs/>
          <w:color w:val="000000"/>
          <w:sz w:val="32"/>
          <w:szCs w:val="32"/>
          <w:lang w:val="en-US" w:eastAsia="zh-CN" w:bidi="ar-SA"/>
        </w:rPr>
        <w:t>办理</w:t>
      </w:r>
      <w:r>
        <w:rPr>
          <w:rFonts w:hint="eastAsia" w:ascii="仿宋" w:hAnsi="仿宋" w:eastAsia="仿宋"/>
          <w:sz w:val="32"/>
          <w:szCs w:val="32"/>
        </w:rPr>
        <w:t>湘阴县住房和城乡建设局</w:t>
      </w:r>
      <w:r>
        <w:rPr>
          <w:rFonts w:hint="eastAsia" w:ascii="仿宋" w:hAnsi="仿宋" w:eastAsia="仿宋" w:cs="仿宋"/>
          <w:bCs/>
          <w:color w:val="000000"/>
          <w:sz w:val="32"/>
          <w:szCs w:val="32"/>
          <w:lang w:eastAsia="zh-CN" w:bidi="ar-SA"/>
        </w:rPr>
        <w:t>湘阴县附山垸生活垃圾填埋场治理修复工程变更环境影响报告表环评</w:t>
      </w:r>
      <w:r>
        <w:rPr>
          <w:rFonts w:hint="eastAsia" w:ascii="仿宋" w:hAnsi="仿宋" w:eastAsia="仿宋" w:cs="仿宋"/>
          <w:bCs/>
          <w:color w:val="000000"/>
          <w:sz w:val="32"/>
          <w:szCs w:val="32"/>
          <w:lang w:val="en-US" w:eastAsia="zh-CN" w:bidi="ar-SA"/>
        </w:rPr>
        <w:t>审批手续的报告</w:t>
      </w:r>
      <w:r>
        <w:rPr>
          <w:rFonts w:hint="eastAsia" w:ascii="仿宋" w:hAnsi="仿宋" w:eastAsia="仿宋" w:cs="仿宋"/>
          <w:bCs/>
          <w:color w:val="000000"/>
          <w:sz w:val="32"/>
          <w:szCs w:val="32"/>
          <w:lang w:eastAsia="zh-CN" w:bidi="ar-SA"/>
        </w:rPr>
        <w:t>》、岳阳市生态环境局湘阴分局的预审意见及有关附件收悉。经研究，批复如下：</w:t>
      </w:r>
    </w:p>
    <w:p>
      <w:pPr>
        <w:keepNext w:val="0"/>
        <w:keepLines w:val="0"/>
        <w:pageBreakBefore w:val="0"/>
        <w:widowControl/>
        <w:kinsoku/>
        <w:wordWrap/>
        <w:overflowPunct/>
        <w:topLinePunct w:val="0"/>
        <w:autoSpaceDE/>
        <w:autoSpaceDN/>
        <w:bidi w:val="0"/>
        <w:adjustRightInd/>
        <w:spacing w:line="480" w:lineRule="exact"/>
        <w:ind w:firstLine="616" w:firstLineChars="200"/>
        <w:rPr>
          <w:rFonts w:ascii="仿宋" w:hAnsi="仿宋" w:eastAsia="仿宋"/>
          <w:sz w:val="32"/>
          <w:szCs w:val="32"/>
        </w:rPr>
      </w:pPr>
      <w:r>
        <w:rPr>
          <w:rFonts w:hint="eastAsia" w:ascii="仿宋" w:hAnsi="仿宋" w:eastAsia="仿宋" w:cs="仿宋"/>
          <w:bCs/>
          <w:color w:val="000000"/>
          <w:sz w:val="32"/>
          <w:szCs w:val="32"/>
          <w:lang w:eastAsia="zh-CN" w:bidi="ar-SA"/>
        </w:rPr>
        <w:t>一、</w:t>
      </w:r>
      <w:bookmarkStart w:id="0" w:name="OLE_LINK4"/>
      <w:r>
        <w:rPr>
          <w:rFonts w:hint="eastAsia" w:ascii="仿宋" w:hAnsi="仿宋" w:eastAsia="仿宋"/>
          <w:sz w:val="32"/>
          <w:szCs w:val="32"/>
        </w:rPr>
        <w:t>湘阴县附山垸生活垃圾填埋场位于湘阴县静河乡清湖村滨江路东侧，</w:t>
      </w:r>
      <w:r>
        <w:rPr>
          <w:rFonts w:ascii="仿宋" w:hAnsi="仿宋" w:eastAsia="仿宋"/>
          <w:sz w:val="32"/>
          <w:szCs w:val="32"/>
        </w:rPr>
        <w:t>2005</w:t>
      </w:r>
      <w:r>
        <w:rPr>
          <w:rFonts w:hint="eastAsia" w:ascii="仿宋" w:hAnsi="仿宋" w:eastAsia="仿宋"/>
          <w:sz w:val="32"/>
          <w:szCs w:val="32"/>
        </w:rPr>
        <w:t>年开始堆放生活垃圾，</w:t>
      </w:r>
      <w:r>
        <w:rPr>
          <w:rFonts w:ascii="仿宋" w:hAnsi="仿宋" w:eastAsia="仿宋"/>
          <w:sz w:val="32"/>
          <w:szCs w:val="32"/>
        </w:rPr>
        <w:t>2016</w:t>
      </w:r>
      <w:r>
        <w:rPr>
          <w:rFonts w:hint="eastAsia" w:ascii="仿宋" w:hAnsi="仿宋" w:eastAsia="仿宋"/>
          <w:sz w:val="32"/>
          <w:szCs w:val="32"/>
        </w:rPr>
        <w:t>年停用</w:t>
      </w:r>
      <w:r>
        <w:rPr>
          <w:rFonts w:hint="eastAsia" w:ascii="仿宋" w:hAnsi="仿宋" w:eastAsia="仿宋"/>
          <w:sz w:val="32"/>
          <w:szCs w:val="32"/>
          <w:lang w:eastAsia="zh-CN"/>
        </w:rPr>
        <w:t>。</w:t>
      </w:r>
      <w:r>
        <w:rPr>
          <w:rFonts w:hint="eastAsia" w:ascii="仿宋" w:hAnsi="仿宋" w:eastAsia="仿宋"/>
          <w:sz w:val="32"/>
          <w:szCs w:val="32"/>
        </w:rPr>
        <w:t>2018年</w:t>
      </w:r>
      <w:r>
        <w:rPr>
          <w:rFonts w:hint="eastAsia" w:ascii="仿宋" w:hAnsi="仿宋" w:eastAsia="仿宋"/>
          <w:sz w:val="32"/>
          <w:szCs w:val="32"/>
          <w:lang w:eastAsia="zh-CN"/>
        </w:rPr>
        <w:t>，</w:t>
      </w:r>
      <w:r>
        <w:rPr>
          <w:rFonts w:hint="eastAsia" w:ascii="仿宋" w:hAnsi="仿宋" w:eastAsia="仿宋" w:cs="仿宋"/>
          <w:bCs/>
          <w:color w:val="000000"/>
          <w:sz w:val="32"/>
          <w:szCs w:val="32"/>
          <w:u w:val="none"/>
          <w:lang w:eastAsia="zh-CN" w:bidi="ar-SA"/>
        </w:rPr>
        <w:t>为</w:t>
      </w:r>
      <w:r>
        <w:rPr>
          <w:rFonts w:hint="eastAsia" w:ascii="仿宋" w:hAnsi="仿宋" w:eastAsia="仿宋"/>
          <w:sz w:val="32"/>
          <w:szCs w:val="32"/>
        </w:rPr>
        <w:t>解决生活垃圾填埋场对周边生态环境影响问题，湘阴县住房和城乡建设局投资7072.75万</w:t>
      </w:r>
      <w:r>
        <w:rPr>
          <w:rFonts w:hint="eastAsia" w:ascii="仿宋" w:hAnsi="仿宋" w:eastAsia="仿宋"/>
          <w:sz w:val="32"/>
          <w:szCs w:val="32"/>
          <w:lang w:val="en-US" w:eastAsia="zh-CN"/>
        </w:rPr>
        <w:t>元</w:t>
      </w:r>
      <w:r>
        <w:rPr>
          <w:rFonts w:hint="eastAsia" w:ascii="仿宋" w:hAnsi="仿宋" w:eastAsia="仿宋"/>
          <w:sz w:val="32"/>
          <w:szCs w:val="32"/>
        </w:rPr>
        <w:t>建设了湘阴县附山垸生活垃圾填埋场治理修复工程</w:t>
      </w:r>
      <w:r>
        <w:rPr>
          <w:rFonts w:hint="eastAsia" w:ascii="仿宋" w:hAnsi="仿宋" w:eastAsia="仿宋"/>
          <w:sz w:val="32"/>
          <w:szCs w:val="32"/>
          <w:lang w:val="en-US" w:eastAsia="zh-CN"/>
        </w:rPr>
        <w:t>，在</w:t>
      </w:r>
      <w:r>
        <w:rPr>
          <w:rFonts w:hint="eastAsia" w:ascii="仿宋" w:hAnsi="仿宋" w:eastAsia="仿宋"/>
          <w:sz w:val="32"/>
          <w:szCs w:val="32"/>
        </w:rPr>
        <w:t>治理修复工程</w:t>
      </w:r>
      <w:r>
        <w:rPr>
          <w:rFonts w:hint="eastAsia" w:ascii="仿宋" w:hAnsi="仿宋" w:eastAsia="仿宋" w:cs="仿宋"/>
          <w:bCs/>
          <w:color w:val="000000"/>
          <w:sz w:val="32"/>
          <w:szCs w:val="32"/>
          <w:u w:val="none"/>
          <w:lang w:eastAsia="zh-CN" w:bidi="ar-SA"/>
        </w:rPr>
        <w:t>建设过程中，施工方案及环保设施</w:t>
      </w:r>
      <w:r>
        <w:rPr>
          <w:rFonts w:hint="eastAsia" w:ascii="仿宋" w:hAnsi="仿宋" w:eastAsia="仿宋" w:cs="仿宋"/>
          <w:bCs/>
          <w:color w:val="000000"/>
          <w:sz w:val="32"/>
          <w:szCs w:val="32"/>
          <w:u w:val="none"/>
          <w:lang w:val="en-US" w:eastAsia="zh-CN" w:bidi="ar-SA"/>
        </w:rPr>
        <w:t>依据</w:t>
      </w:r>
      <w:r>
        <w:rPr>
          <w:rFonts w:hint="eastAsia" w:ascii="仿宋" w:hAnsi="仿宋" w:eastAsia="仿宋" w:cs="仿宋"/>
          <w:bCs/>
          <w:color w:val="000000"/>
          <w:sz w:val="32"/>
          <w:szCs w:val="32"/>
          <w:u w:val="none"/>
          <w:lang w:eastAsia="zh-CN" w:bidi="ar-SA"/>
        </w:rPr>
        <w:t>详勘实际</w:t>
      </w:r>
      <w:r>
        <w:rPr>
          <w:rFonts w:hint="eastAsia" w:ascii="仿宋" w:hAnsi="仿宋" w:eastAsia="仿宋" w:cs="仿宋"/>
          <w:bCs/>
          <w:color w:val="000000"/>
          <w:sz w:val="32"/>
          <w:szCs w:val="32"/>
          <w:u w:val="none"/>
          <w:lang w:val="en-US" w:eastAsia="zh-CN" w:bidi="ar-SA"/>
        </w:rPr>
        <w:t>情况进行了部分修改变更，根据环评法要求，现就变更内容</w:t>
      </w:r>
      <w:r>
        <w:rPr>
          <w:rFonts w:hint="eastAsia" w:ascii="仿宋" w:hAnsi="仿宋" w:eastAsia="仿宋" w:cs="仿宋"/>
          <w:bCs/>
          <w:color w:val="000000"/>
          <w:sz w:val="32"/>
          <w:szCs w:val="32"/>
          <w:u w:val="none"/>
          <w:lang w:eastAsia="zh-CN" w:bidi="ar-SA"/>
        </w:rPr>
        <w:t>重新报批环境影响评价文件。具体</w:t>
      </w:r>
      <w:r>
        <w:rPr>
          <w:rFonts w:hint="eastAsia" w:ascii="仿宋" w:hAnsi="仿宋" w:eastAsia="仿宋" w:cs="仿宋"/>
          <w:bCs/>
          <w:color w:val="000000"/>
          <w:sz w:val="32"/>
          <w:szCs w:val="32"/>
          <w:u w:val="none"/>
          <w:lang w:val="en-US" w:eastAsia="zh-CN" w:bidi="ar-SA"/>
        </w:rPr>
        <w:t>变更</w:t>
      </w:r>
      <w:r>
        <w:rPr>
          <w:rFonts w:hint="eastAsia" w:ascii="仿宋" w:hAnsi="仿宋" w:eastAsia="仿宋" w:cs="仿宋"/>
          <w:bCs/>
          <w:color w:val="000000"/>
          <w:sz w:val="32"/>
          <w:szCs w:val="32"/>
          <w:u w:val="none"/>
          <w:lang w:eastAsia="zh-CN" w:bidi="ar-SA"/>
        </w:rPr>
        <w:t>内容主要如下：</w:t>
      </w:r>
      <w:r>
        <w:rPr>
          <w:rFonts w:hint="eastAsia" w:ascii="仿宋" w:hAnsi="仿宋" w:eastAsia="仿宋" w:cs="仿宋"/>
          <w:bCs/>
          <w:color w:val="000000"/>
          <w:sz w:val="32"/>
          <w:szCs w:val="32"/>
          <w:u w:val="none"/>
          <w:lang w:val="en-US" w:eastAsia="zh-CN" w:bidi="ar-SA"/>
        </w:rPr>
        <w:t>①</w:t>
      </w:r>
      <w:r>
        <w:rPr>
          <w:rFonts w:hint="eastAsia" w:ascii="仿宋" w:hAnsi="仿宋" w:eastAsia="仿宋" w:cs="仿宋"/>
          <w:bCs/>
          <w:color w:val="000000"/>
          <w:sz w:val="32"/>
          <w:szCs w:val="32"/>
          <w:u w:val="none"/>
          <w:lang w:eastAsia="zh-CN" w:bidi="ar-SA"/>
        </w:rPr>
        <w:t>柔性垂直防渗屏障平均深度</w:t>
      </w:r>
      <w:r>
        <w:rPr>
          <w:rFonts w:hint="eastAsia" w:ascii="仿宋" w:hAnsi="仿宋" w:eastAsia="仿宋" w:cs="仿宋"/>
          <w:bCs/>
          <w:color w:val="000000"/>
          <w:sz w:val="32"/>
          <w:szCs w:val="32"/>
          <w:u w:val="none"/>
          <w:lang w:val="en-US" w:eastAsia="zh-CN" w:bidi="ar-SA"/>
        </w:rPr>
        <w:t>由</w:t>
      </w:r>
      <w:r>
        <w:rPr>
          <w:rFonts w:hint="eastAsia" w:ascii="仿宋" w:hAnsi="仿宋" w:eastAsia="仿宋" w:cs="仿宋"/>
          <w:bCs/>
          <w:color w:val="000000"/>
          <w:sz w:val="32"/>
          <w:szCs w:val="32"/>
          <w:u w:val="none"/>
          <w:lang w:eastAsia="zh-CN" w:bidi="ar-SA"/>
        </w:rPr>
        <w:t>15m调整为12m；</w:t>
      </w:r>
      <w:r>
        <w:rPr>
          <w:rFonts w:hint="eastAsia" w:ascii="仿宋" w:hAnsi="仿宋" w:eastAsia="仿宋" w:cs="仿宋"/>
          <w:bCs/>
          <w:color w:val="000000"/>
          <w:sz w:val="32"/>
          <w:szCs w:val="32"/>
          <w:u w:val="none"/>
          <w:lang w:val="en-US" w:eastAsia="zh-CN" w:bidi="ar-SA"/>
        </w:rPr>
        <w:t>②</w:t>
      </w:r>
      <w:r>
        <w:rPr>
          <w:rFonts w:hint="eastAsia" w:ascii="仿宋" w:hAnsi="仿宋" w:eastAsia="仿宋" w:cs="仿宋"/>
          <w:bCs/>
          <w:color w:val="000000"/>
          <w:sz w:val="32"/>
          <w:szCs w:val="32"/>
          <w:u w:val="none"/>
          <w:lang w:eastAsia="zh-CN" w:bidi="ar-SA"/>
        </w:rPr>
        <w:t>垃圾渗滤液</w:t>
      </w:r>
      <w:r>
        <w:rPr>
          <w:rFonts w:hint="eastAsia" w:ascii="仿宋" w:hAnsi="仿宋" w:eastAsia="仿宋" w:cs="仿宋"/>
          <w:bCs/>
          <w:color w:val="000000"/>
          <w:sz w:val="32"/>
          <w:szCs w:val="32"/>
          <w:u w:val="none"/>
          <w:lang w:val="en-US" w:eastAsia="zh-CN" w:bidi="ar-SA"/>
        </w:rPr>
        <w:t>由</w:t>
      </w:r>
      <w:r>
        <w:rPr>
          <w:rFonts w:hint="eastAsia" w:ascii="仿宋" w:hAnsi="仿宋" w:eastAsia="仿宋" w:cs="仿宋"/>
          <w:bCs/>
          <w:color w:val="000000"/>
          <w:sz w:val="32"/>
          <w:szCs w:val="32"/>
          <w:u w:val="none"/>
          <w:lang w:eastAsia="zh-CN" w:bidi="ar-SA"/>
        </w:rPr>
        <w:t>通过填埋场底部5根混凝土管水平导出，</w:t>
      </w:r>
      <w:r>
        <w:rPr>
          <w:rFonts w:hint="eastAsia" w:ascii="仿宋" w:hAnsi="仿宋" w:eastAsia="仿宋" w:cs="仿宋"/>
          <w:bCs/>
          <w:color w:val="000000"/>
          <w:sz w:val="32"/>
          <w:szCs w:val="32"/>
          <w:u w:val="none"/>
          <w:lang w:val="en-US" w:eastAsia="zh-CN" w:bidi="ar-SA"/>
        </w:rPr>
        <w:t>变更为</w:t>
      </w:r>
      <w:r>
        <w:rPr>
          <w:rFonts w:hint="eastAsia" w:ascii="仿宋" w:hAnsi="仿宋" w:eastAsia="仿宋" w:cs="仿宋"/>
          <w:bCs/>
          <w:color w:val="000000"/>
          <w:sz w:val="32"/>
          <w:szCs w:val="32"/>
          <w:u w:val="none"/>
          <w:lang w:eastAsia="zh-CN" w:bidi="ar-SA"/>
        </w:rPr>
        <w:t>通过周边盲沟和导气井排出；</w:t>
      </w:r>
      <w:r>
        <w:rPr>
          <w:rFonts w:hint="eastAsia" w:ascii="仿宋" w:hAnsi="仿宋" w:eastAsia="仿宋" w:cs="仿宋"/>
          <w:bCs/>
          <w:color w:val="000000"/>
          <w:sz w:val="32"/>
          <w:szCs w:val="32"/>
          <w:u w:val="none"/>
          <w:lang w:val="en-US" w:eastAsia="zh-CN" w:bidi="ar-SA"/>
        </w:rPr>
        <w:t>③</w:t>
      </w:r>
      <w:r>
        <w:rPr>
          <w:rFonts w:hint="eastAsia" w:ascii="仿宋" w:hAnsi="仿宋" w:eastAsia="仿宋" w:cs="仿宋"/>
          <w:bCs/>
          <w:color w:val="000000"/>
          <w:sz w:val="32"/>
          <w:szCs w:val="32"/>
          <w:u w:val="none"/>
          <w:lang w:eastAsia="zh-CN" w:bidi="ar-SA"/>
        </w:rPr>
        <w:t>导气系统</w:t>
      </w:r>
      <w:r>
        <w:rPr>
          <w:rFonts w:hint="eastAsia" w:ascii="仿宋" w:hAnsi="仿宋" w:eastAsia="仿宋" w:cs="仿宋"/>
          <w:bCs/>
          <w:color w:val="000000"/>
          <w:sz w:val="32"/>
          <w:szCs w:val="32"/>
          <w:u w:val="none"/>
          <w:lang w:val="en-US" w:eastAsia="zh-CN" w:bidi="ar-SA"/>
        </w:rPr>
        <w:t>由</w:t>
      </w:r>
      <w:r>
        <w:rPr>
          <w:rFonts w:hint="eastAsia" w:ascii="仿宋" w:hAnsi="仿宋" w:eastAsia="仿宋" w:cs="仿宋"/>
          <w:bCs/>
          <w:color w:val="000000"/>
          <w:sz w:val="32"/>
          <w:szCs w:val="32"/>
          <w:u w:val="none"/>
          <w:lang w:eastAsia="zh-CN" w:bidi="ar-SA"/>
        </w:rPr>
        <w:t>被动控制</w:t>
      </w:r>
      <w:r>
        <w:rPr>
          <w:rFonts w:hint="eastAsia" w:ascii="仿宋" w:hAnsi="仿宋" w:eastAsia="仿宋" w:cs="仿宋"/>
          <w:bCs/>
          <w:color w:val="000000"/>
          <w:sz w:val="32"/>
          <w:szCs w:val="32"/>
          <w:u w:val="none"/>
          <w:lang w:val="en-US" w:eastAsia="zh-CN" w:bidi="ar-SA"/>
        </w:rPr>
        <w:t>变更为</w:t>
      </w:r>
      <w:r>
        <w:rPr>
          <w:rFonts w:hint="eastAsia" w:ascii="仿宋" w:hAnsi="仿宋" w:eastAsia="仿宋" w:cs="仿宋"/>
          <w:bCs/>
          <w:color w:val="000000"/>
          <w:sz w:val="32"/>
          <w:szCs w:val="32"/>
          <w:u w:val="none"/>
          <w:lang w:eastAsia="zh-CN" w:bidi="ar-SA"/>
        </w:rPr>
        <w:t>主动排导方式，填埋气体</w:t>
      </w:r>
      <w:r>
        <w:rPr>
          <w:rFonts w:hint="eastAsia" w:ascii="仿宋" w:hAnsi="仿宋" w:eastAsia="仿宋" w:cs="仿宋"/>
          <w:bCs/>
          <w:color w:val="000000"/>
          <w:sz w:val="32"/>
          <w:szCs w:val="32"/>
          <w:u w:val="none"/>
          <w:lang w:val="en-US" w:eastAsia="zh-CN" w:bidi="ar-SA"/>
        </w:rPr>
        <w:t>由</w:t>
      </w:r>
      <w:r>
        <w:rPr>
          <w:rFonts w:hint="eastAsia" w:ascii="仿宋" w:hAnsi="仿宋" w:eastAsia="仿宋" w:cs="仿宋"/>
          <w:bCs/>
          <w:color w:val="000000"/>
          <w:sz w:val="32"/>
          <w:szCs w:val="32"/>
          <w:u w:val="none"/>
          <w:lang w:eastAsia="zh-CN" w:bidi="ar-SA"/>
        </w:rPr>
        <w:t>通过导气井导出后排放，</w:t>
      </w:r>
      <w:r>
        <w:rPr>
          <w:rFonts w:hint="eastAsia" w:ascii="仿宋" w:hAnsi="仿宋" w:eastAsia="仿宋" w:cs="仿宋"/>
          <w:bCs/>
          <w:color w:val="000000"/>
          <w:sz w:val="32"/>
          <w:szCs w:val="32"/>
          <w:u w:val="none"/>
          <w:lang w:val="en-US" w:eastAsia="zh-CN" w:bidi="ar-SA"/>
        </w:rPr>
        <w:t>改为</w:t>
      </w:r>
      <w:r>
        <w:rPr>
          <w:rFonts w:hint="eastAsia" w:ascii="仿宋" w:hAnsi="仿宋" w:eastAsia="仿宋" w:cs="仿宋"/>
          <w:bCs/>
          <w:color w:val="000000"/>
          <w:sz w:val="32"/>
          <w:szCs w:val="32"/>
          <w:u w:val="none"/>
          <w:lang w:eastAsia="zh-CN" w:bidi="ar-SA"/>
        </w:rPr>
        <w:t>将填埋气体通过导气井抽排出来，</w:t>
      </w:r>
      <w:r>
        <w:rPr>
          <w:rFonts w:hint="eastAsia" w:ascii="仿宋" w:hAnsi="仿宋" w:eastAsia="仿宋" w:cs="仿宋"/>
          <w:bCs/>
          <w:color w:val="000000"/>
          <w:sz w:val="32"/>
          <w:szCs w:val="32"/>
          <w:u w:val="none"/>
          <w:lang w:val="en-US" w:eastAsia="zh-CN" w:bidi="ar-SA"/>
        </w:rPr>
        <w:t>再</w:t>
      </w:r>
      <w:r>
        <w:rPr>
          <w:rFonts w:hint="eastAsia" w:ascii="仿宋" w:hAnsi="仿宋" w:eastAsia="仿宋" w:cs="仿宋"/>
          <w:bCs/>
          <w:color w:val="000000"/>
          <w:sz w:val="32"/>
          <w:szCs w:val="32"/>
          <w:u w:val="none"/>
          <w:lang w:eastAsia="zh-CN" w:bidi="ar-SA"/>
        </w:rPr>
        <w:t>通过火炬燃烧后排放；</w:t>
      </w:r>
      <w:r>
        <w:rPr>
          <w:rFonts w:hint="eastAsia" w:ascii="仿宋" w:hAnsi="仿宋" w:eastAsia="仿宋" w:cs="仿宋"/>
          <w:bCs/>
          <w:color w:val="000000"/>
          <w:sz w:val="32"/>
          <w:szCs w:val="32"/>
          <w:u w:val="none"/>
          <w:lang w:val="en-US" w:eastAsia="zh-CN" w:bidi="ar-SA"/>
        </w:rPr>
        <w:t>④</w:t>
      </w:r>
      <w:r>
        <w:rPr>
          <w:rFonts w:hint="eastAsia" w:ascii="仿宋" w:hAnsi="仿宋" w:eastAsia="仿宋" w:cs="仿宋"/>
          <w:bCs/>
          <w:color w:val="000000"/>
          <w:sz w:val="32"/>
          <w:szCs w:val="32"/>
          <w:u w:val="none"/>
          <w:lang w:eastAsia="zh-CN" w:bidi="ar-SA"/>
        </w:rPr>
        <w:t>垃圾渗滤液处理</w:t>
      </w:r>
      <w:r>
        <w:rPr>
          <w:rFonts w:hint="eastAsia" w:ascii="仿宋" w:hAnsi="仿宋" w:eastAsia="仿宋" w:cs="仿宋"/>
          <w:bCs/>
          <w:color w:val="000000"/>
          <w:sz w:val="32"/>
          <w:szCs w:val="32"/>
          <w:u w:val="none"/>
          <w:lang w:val="en-US" w:eastAsia="zh-CN" w:bidi="ar-SA"/>
        </w:rPr>
        <w:t>工艺由</w:t>
      </w:r>
      <w:r>
        <w:rPr>
          <w:rFonts w:hint="eastAsia" w:ascii="仿宋" w:hAnsi="仿宋" w:eastAsia="仿宋" w:cs="仿宋"/>
          <w:bCs/>
          <w:color w:val="000000"/>
          <w:sz w:val="32"/>
          <w:szCs w:val="32"/>
          <w:u w:val="none"/>
          <w:lang w:eastAsia="zh-CN" w:bidi="ar-SA"/>
        </w:rPr>
        <w:t>“膜生化反应器+纳滤”工艺</w:t>
      </w:r>
      <w:r>
        <w:rPr>
          <w:rFonts w:hint="eastAsia" w:ascii="仿宋" w:hAnsi="仿宋" w:eastAsia="仿宋" w:cs="仿宋"/>
          <w:bCs/>
          <w:color w:val="000000"/>
          <w:sz w:val="32"/>
          <w:szCs w:val="32"/>
          <w:u w:val="none"/>
          <w:lang w:val="en-US" w:eastAsia="zh-CN" w:bidi="ar-SA"/>
        </w:rPr>
        <w:t>变更为</w:t>
      </w:r>
      <w:r>
        <w:rPr>
          <w:rFonts w:hint="eastAsia" w:ascii="仿宋" w:hAnsi="仿宋" w:eastAsia="仿宋" w:cs="仿宋"/>
          <w:bCs/>
          <w:color w:val="000000"/>
          <w:sz w:val="32"/>
          <w:szCs w:val="32"/>
          <w:u w:val="none"/>
          <w:lang w:eastAsia="zh-CN" w:bidi="ar-SA"/>
        </w:rPr>
        <w:t>“预处理+两级DTRO”工艺，</w:t>
      </w:r>
      <w:r>
        <w:rPr>
          <w:rFonts w:hint="eastAsia" w:ascii="仿宋" w:hAnsi="仿宋" w:eastAsia="仿宋" w:cs="仿宋"/>
          <w:bCs/>
          <w:color w:val="000000"/>
          <w:sz w:val="32"/>
          <w:szCs w:val="32"/>
          <w:u w:val="none"/>
          <w:lang w:val="en-US" w:eastAsia="zh-CN" w:bidi="ar-SA"/>
        </w:rPr>
        <w:t>同时</w:t>
      </w:r>
      <w:r>
        <w:rPr>
          <w:rFonts w:hint="eastAsia" w:ascii="仿宋" w:hAnsi="仿宋" w:eastAsia="仿宋" w:cs="仿宋"/>
          <w:bCs/>
          <w:color w:val="000000"/>
          <w:sz w:val="32"/>
          <w:szCs w:val="32"/>
          <w:u w:val="none"/>
          <w:lang w:eastAsia="zh-CN" w:bidi="ar-SA"/>
        </w:rPr>
        <w:t>新增8t硫酸储罐（98%）1个；</w:t>
      </w:r>
      <w:r>
        <w:rPr>
          <w:rFonts w:hint="default" w:ascii="仿宋" w:hAnsi="仿宋" w:eastAsia="仿宋" w:cs="仿宋"/>
          <w:bCs/>
          <w:color w:val="000000"/>
          <w:sz w:val="32"/>
          <w:szCs w:val="32"/>
          <w:u w:val="none"/>
          <w:lang w:eastAsia="zh-CN" w:bidi="ar-SA"/>
        </w:rPr>
        <w:t>⑤</w:t>
      </w:r>
      <w:r>
        <w:rPr>
          <w:rFonts w:hint="eastAsia" w:ascii="仿宋" w:hAnsi="仿宋" w:eastAsia="仿宋" w:cs="仿宋"/>
          <w:bCs/>
          <w:color w:val="000000"/>
          <w:sz w:val="32"/>
          <w:szCs w:val="32"/>
          <w:u w:val="none"/>
          <w:lang w:eastAsia="zh-CN" w:bidi="ar-SA"/>
        </w:rPr>
        <w:t>垃圾渗滤液处理工艺</w:t>
      </w:r>
      <w:r>
        <w:rPr>
          <w:rFonts w:hint="eastAsia" w:ascii="仿宋" w:hAnsi="仿宋" w:eastAsia="仿宋" w:cs="仿宋"/>
          <w:bCs/>
          <w:color w:val="000000"/>
          <w:sz w:val="32"/>
          <w:szCs w:val="32"/>
          <w:u w:val="none"/>
          <w:lang w:val="en-US" w:eastAsia="zh-CN" w:bidi="ar-SA"/>
        </w:rPr>
        <w:t>变更</w:t>
      </w:r>
      <w:r>
        <w:rPr>
          <w:rFonts w:hint="eastAsia" w:ascii="仿宋" w:hAnsi="仿宋" w:eastAsia="仿宋" w:cs="仿宋"/>
          <w:bCs/>
          <w:color w:val="000000"/>
          <w:sz w:val="32"/>
          <w:szCs w:val="32"/>
          <w:u w:val="none"/>
          <w:lang w:eastAsia="zh-CN" w:bidi="ar-SA"/>
        </w:rPr>
        <w:t>后，无生化污泥及纳滤浓液产生，仅产生反渗透浓液。反渗透浓液目前采用外运至湖南现代环境科技股份有限公司屈原分公司处理（</w:t>
      </w:r>
      <w:r>
        <w:rPr>
          <w:rFonts w:hint="default" w:ascii="仿宋" w:hAnsi="仿宋" w:eastAsia="仿宋" w:cs="仿宋"/>
          <w:bCs/>
          <w:color w:val="000000"/>
          <w:sz w:val="32"/>
          <w:szCs w:val="32"/>
          <w:u w:val="none"/>
          <w:lang w:val="en-US" w:eastAsia="zh-CN" w:bidi="ar-SA"/>
        </w:rPr>
        <w:t>2019</w:t>
      </w:r>
      <w:r>
        <w:rPr>
          <w:rFonts w:hint="eastAsia" w:ascii="仿宋" w:hAnsi="仿宋" w:eastAsia="仿宋" w:cs="仿宋"/>
          <w:bCs/>
          <w:color w:val="000000"/>
          <w:sz w:val="32"/>
          <w:szCs w:val="32"/>
          <w:u w:val="none"/>
          <w:lang w:val="en-US" w:eastAsia="zh-CN" w:bidi="ar-SA"/>
        </w:rPr>
        <w:t>年</w:t>
      </w:r>
      <w:r>
        <w:rPr>
          <w:rFonts w:hint="eastAsia" w:ascii="仿宋" w:hAnsi="仿宋" w:eastAsia="仿宋" w:cs="仿宋"/>
          <w:bCs/>
          <w:color w:val="000000"/>
          <w:sz w:val="32"/>
          <w:szCs w:val="32"/>
          <w:u w:val="none"/>
          <w:lang w:eastAsia="zh-CN" w:bidi="ar-SA"/>
        </w:rPr>
        <w:t>11月19日省环监局督查提出该应急处理方案）</w:t>
      </w:r>
      <w:r>
        <w:rPr>
          <w:rFonts w:hint="eastAsia" w:ascii="仿宋" w:hAnsi="仿宋" w:eastAsia="仿宋" w:cs="仿宋"/>
          <w:bCs/>
          <w:color w:val="000000"/>
          <w:sz w:val="32"/>
          <w:szCs w:val="32"/>
          <w:u w:val="none"/>
          <w:lang w:eastAsia="zh-CN" w:bidi="ar-SA"/>
        </w:rPr>
        <w:t>，待湘阴县生活垃圾焚烧发电厂建成后，反渗透浓液运送至焚烧发电厂焚烧处</w:t>
      </w:r>
      <w:r>
        <w:rPr>
          <w:rFonts w:hint="eastAsia" w:ascii="仿宋" w:hAnsi="仿宋" w:eastAsia="仿宋" w:cs="仿宋"/>
          <w:bCs/>
          <w:color w:val="000000"/>
          <w:sz w:val="32"/>
          <w:szCs w:val="32"/>
          <w:u w:val="none"/>
          <w:lang w:val="en-US" w:eastAsia="zh-CN" w:bidi="ar-SA"/>
        </w:rPr>
        <w:t>理</w:t>
      </w:r>
      <w:r>
        <w:rPr>
          <w:rFonts w:hint="eastAsia" w:ascii="仿宋" w:hAnsi="仿宋" w:eastAsia="仿宋" w:cs="仿宋"/>
          <w:bCs/>
          <w:color w:val="000000"/>
          <w:sz w:val="32"/>
          <w:szCs w:val="32"/>
          <w:u w:val="none"/>
          <w:lang w:eastAsia="zh-CN" w:bidi="ar-SA"/>
        </w:rPr>
        <w:t>；⑥</w:t>
      </w:r>
      <w:r>
        <w:rPr>
          <w:rFonts w:hint="eastAsia" w:ascii="仿宋" w:hAnsi="仿宋" w:eastAsia="仿宋" w:cs="仿宋"/>
          <w:bCs/>
          <w:color w:val="000000"/>
          <w:sz w:val="32"/>
          <w:szCs w:val="32"/>
          <w:u w:val="none"/>
          <w:lang w:val="en-US" w:eastAsia="zh-CN" w:bidi="ar-SA"/>
        </w:rPr>
        <w:t>对</w:t>
      </w:r>
      <w:r>
        <w:rPr>
          <w:rFonts w:hint="eastAsia" w:ascii="仿宋" w:hAnsi="仿宋" w:eastAsia="仿宋" w:cs="仿宋"/>
          <w:bCs/>
          <w:color w:val="000000"/>
          <w:sz w:val="32"/>
          <w:szCs w:val="32"/>
          <w:u w:val="none"/>
          <w:lang w:eastAsia="zh-CN" w:bidi="ar-SA"/>
        </w:rPr>
        <w:t>2</w:t>
      </w:r>
      <w:r>
        <w:rPr>
          <w:rFonts w:hint="eastAsia" w:ascii="仿宋" w:hAnsi="仿宋" w:eastAsia="仿宋" w:cs="仿宋"/>
          <w:bCs/>
          <w:color w:val="000000"/>
          <w:sz w:val="32"/>
          <w:szCs w:val="32"/>
          <w:u w:val="none"/>
          <w:vertAlign w:val="superscript"/>
          <w:lang w:eastAsia="zh-CN" w:bidi="ar-SA"/>
        </w:rPr>
        <w:t>#</w:t>
      </w:r>
      <w:r>
        <w:rPr>
          <w:rFonts w:hint="eastAsia" w:ascii="仿宋" w:hAnsi="仿宋" w:eastAsia="仿宋" w:cs="仿宋"/>
          <w:bCs/>
          <w:color w:val="000000"/>
          <w:sz w:val="32"/>
          <w:szCs w:val="32"/>
          <w:u w:val="none"/>
          <w:lang w:eastAsia="zh-CN" w:bidi="ar-SA"/>
        </w:rPr>
        <w:t>污染扩散井和2</w:t>
      </w:r>
      <w:r>
        <w:rPr>
          <w:rFonts w:hint="eastAsia" w:ascii="仿宋" w:hAnsi="仿宋" w:eastAsia="仿宋" w:cs="仿宋"/>
          <w:bCs/>
          <w:color w:val="000000"/>
          <w:sz w:val="32"/>
          <w:szCs w:val="32"/>
          <w:u w:val="none"/>
          <w:vertAlign w:val="superscript"/>
          <w:lang w:eastAsia="zh-CN" w:bidi="ar-SA"/>
        </w:rPr>
        <w:t>#</w:t>
      </w:r>
      <w:r>
        <w:rPr>
          <w:rFonts w:hint="eastAsia" w:ascii="仿宋" w:hAnsi="仿宋" w:eastAsia="仿宋" w:cs="仿宋"/>
          <w:bCs/>
          <w:color w:val="000000"/>
          <w:sz w:val="32"/>
          <w:szCs w:val="32"/>
          <w:u w:val="none"/>
          <w:lang w:eastAsia="zh-CN" w:bidi="ar-SA"/>
        </w:rPr>
        <w:t>污染监视井位置进行调整。</w:t>
      </w:r>
      <w:r>
        <w:rPr>
          <w:rFonts w:hint="eastAsia" w:ascii="仿宋" w:hAnsi="仿宋" w:eastAsia="仿宋" w:cs="仿宋"/>
          <w:bCs/>
          <w:color w:val="000000"/>
          <w:sz w:val="32"/>
          <w:szCs w:val="32"/>
          <w:u w:val="none"/>
          <w:lang w:val="en-US" w:eastAsia="zh-CN" w:bidi="ar-SA"/>
        </w:rPr>
        <w:t>其余</w:t>
      </w:r>
      <w:bookmarkEnd w:id="0"/>
      <w:r>
        <w:rPr>
          <w:rFonts w:hint="eastAsia" w:ascii="仿宋" w:hAnsi="仿宋" w:eastAsia="仿宋" w:cs="仿宋"/>
          <w:bCs/>
          <w:color w:val="000000"/>
          <w:sz w:val="32"/>
          <w:szCs w:val="32"/>
          <w:u w:val="none"/>
          <w:lang w:val="en-US" w:eastAsia="zh-CN" w:bidi="ar-SA"/>
        </w:rPr>
        <w:t>工程内容均不</w:t>
      </w:r>
      <w:r>
        <w:rPr>
          <w:rFonts w:hint="eastAsia" w:ascii="仿宋" w:hAnsi="仿宋" w:eastAsia="仿宋" w:cs="仿宋"/>
          <w:bCs/>
          <w:color w:val="000000"/>
          <w:sz w:val="32"/>
          <w:szCs w:val="32"/>
          <w:u w:val="none"/>
          <w:lang w:eastAsia="zh-CN" w:bidi="ar-SA"/>
        </w:rPr>
        <w:t>变。根据湖南道和环保科技有限公司编制的《湘阴县附山垸生活垃圾填埋场治理修复工程变更环境影响报告表（报批稿）》基本内容、结论、专家评审意见</w:t>
      </w:r>
      <w:r>
        <w:rPr>
          <w:rFonts w:hint="eastAsia" w:ascii="仿宋" w:hAnsi="仿宋" w:eastAsia="仿宋" w:cs="仿宋"/>
          <w:bCs/>
          <w:color w:val="000000"/>
          <w:sz w:val="32"/>
          <w:szCs w:val="32"/>
          <w:u w:val="none"/>
          <w:lang w:val="en-US" w:eastAsia="zh-CN" w:bidi="ar-SA"/>
        </w:rPr>
        <w:t>和</w:t>
      </w:r>
      <w:r>
        <w:rPr>
          <w:rFonts w:hint="eastAsia" w:ascii="仿宋" w:hAnsi="仿宋" w:eastAsia="仿宋" w:cs="仿宋"/>
          <w:bCs/>
          <w:color w:val="000000"/>
          <w:sz w:val="32"/>
          <w:szCs w:val="32"/>
          <w:u w:val="none"/>
          <w:lang w:eastAsia="zh-CN" w:bidi="ar-SA"/>
        </w:rPr>
        <w:t>岳阳市生态环境局湘阴分局预审意见，</w:t>
      </w:r>
      <w:r>
        <w:rPr>
          <w:rFonts w:hint="eastAsia" w:ascii="仿宋" w:hAnsi="仿宋" w:eastAsia="仿宋"/>
          <w:sz w:val="32"/>
          <w:szCs w:val="32"/>
        </w:rPr>
        <w:t>从环境保护角度考虑，</w:t>
      </w:r>
      <w:r>
        <w:rPr>
          <w:rFonts w:hint="eastAsia" w:ascii="仿宋" w:hAnsi="仿宋" w:eastAsia="仿宋" w:cs="仿宋"/>
          <w:kern w:val="2"/>
          <w:sz w:val="30"/>
          <w:szCs w:val="30"/>
        </w:rPr>
        <w:t>我局</w:t>
      </w:r>
      <w:r>
        <w:rPr>
          <w:rFonts w:hint="eastAsia" w:ascii="仿宋" w:hAnsi="仿宋" w:eastAsia="仿宋"/>
          <w:sz w:val="32"/>
          <w:szCs w:val="32"/>
        </w:rPr>
        <w:t>同意</w:t>
      </w:r>
      <w:r>
        <w:rPr>
          <w:rFonts w:hint="eastAsia" w:ascii="仿宋" w:hAnsi="仿宋" w:eastAsia="仿宋" w:cs="仿宋"/>
          <w:kern w:val="2"/>
          <w:sz w:val="30"/>
          <w:szCs w:val="30"/>
        </w:rPr>
        <w:t>以上</w:t>
      </w:r>
      <w:r>
        <w:rPr>
          <w:rFonts w:hint="eastAsia" w:ascii="仿宋" w:hAnsi="仿宋" w:eastAsia="仿宋"/>
          <w:sz w:val="32"/>
          <w:szCs w:val="32"/>
        </w:rPr>
        <w:t>工程</w:t>
      </w:r>
      <w:r>
        <w:rPr>
          <w:rFonts w:hint="eastAsia" w:ascii="仿宋" w:hAnsi="仿宋" w:eastAsia="仿宋" w:cs="仿宋"/>
          <w:kern w:val="2"/>
          <w:sz w:val="30"/>
          <w:szCs w:val="30"/>
        </w:rPr>
        <w:t>变更</w:t>
      </w:r>
      <w:r>
        <w:rPr>
          <w:rFonts w:hint="eastAsia" w:ascii="仿宋" w:hAnsi="仿宋" w:eastAsia="仿宋"/>
          <w:sz w:val="32"/>
          <w:szCs w:val="32"/>
          <w:lang w:val="en-US" w:eastAsia="zh-CN"/>
        </w:rPr>
        <w:t>内容</w:t>
      </w:r>
      <w:r>
        <w:rPr>
          <w:rFonts w:hint="eastAsia" w:ascii="仿宋" w:hAnsi="仿宋" w:eastAsia="仿宋"/>
          <w:sz w:val="32"/>
          <w:szCs w:val="32"/>
        </w:rPr>
        <w:t>。</w:t>
      </w:r>
      <w:r>
        <w:rPr>
          <w:rFonts w:ascii="仿宋" w:hAnsi="仿宋" w:eastAsia="仿宋"/>
          <w:kern w:val="2"/>
          <w:sz w:val="32"/>
          <w:szCs w:val="32"/>
        </w:rPr>
        <w:t xml:space="preserve"> </w:t>
      </w:r>
    </w:p>
    <w:p>
      <w:pPr>
        <w:pStyle w:val="54"/>
        <w:keepNext w:val="0"/>
        <w:keepLines w:val="0"/>
        <w:pageBreakBefore w:val="0"/>
        <w:widowControl/>
        <w:kinsoku/>
        <w:wordWrap/>
        <w:overflowPunct/>
        <w:topLinePunct w:val="0"/>
        <w:autoSpaceDE/>
        <w:autoSpaceDN/>
        <w:bidi w:val="0"/>
        <w:adjustRightInd/>
        <w:spacing w:line="480" w:lineRule="exact"/>
        <w:ind w:left="0" w:firstLine="616" w:firstLineChars="200"/>
        <w:rPr>
          <w:rFonts w:hint="eastAsia" w:ascii="仿宋" w:hAnsi="仿宋" w:eastAsia="仿宋" w:cs="仿宋"/>
          <w:kern w:val="2"/>
          <w:sz w:val="32"/>
          <w:szCs w:val="32"/>
          <w:u w:val="single"/>
        </w:rPr>
      </w:pPr>
      <w:r>
        <w:rPr>
          <w:rFonts w:hint="eastAsia" w:ascii="仿宋" w:hAnsi="仿宋" w:eastAsia="仿宋" w:cs="仿宋"/>
          <w:kern w:val="2"/>
          <w:sz w:val="32"/>
          <w:szCs w:val="32"/>
          <w:u w:val="none"/>
        </w:rPr>
        <w:t>二、</w:t>
      </w:r>
      <w:r>
        <w:rPr>
          <w:rFonts w:hint="eastAsia" w:ascii="仿宋" w:hAnsi="仿宋" w:eastAsia="仿宋" w:cs="仿宋"/>
          <w:kern w:val="2"/>
          <w:sz w:val="30"/>
          <w:szCs w:val="30"/>
        </w:rPr>
        <w:t>你</w:t>
      </w:r>
      <w:r>
        <w:rPr>
          <w:rFonts w:hint="eastAsia" w:ascii="仿宋" w:hAnsi="仿宋" w:eastAsia="仿宋" w:cs="仿宋"/>
          <w:kern w:val="2"/>
          <w:sz w:val="30"/>
          <w:szCs w:val="30"/>
          <w:lang w:val="en-US" w:eastAsia="zh-CN"/>
        </w:rPr>
        <w:t>局</w:t>
      </w:r>
      <w:r>
        <w:rPr>
          <w:rFonts w:hint="eastAsia" w:ascii="仿宋" w:hAnsi="仿宋" w:eastAsia="仿宋" w:cs="仿宋"/>
          <w:kern w:val="2"/>
          <w:sz w:val="30"/>
          <w:szCs w:val="30"/>
        </w:rPr>
        <w:t>在后续建设、运行和管理中应注意做好如下工作：</w:t>
      </w:r>
    </w:p>
    <w:p>
      <w:pPr>
        <w:keepNext w:val="0"/>
        <w:keepLines w:val="0"/>
        <w:pageBreakBefore w:val="0"/>
        <w:widowControl/>
        <w:shd w:val="clear" w:color="auto" w:fill="FFFFFF"/>
        <w:kinsoku/>
        <w:wordWrap/>
        <w:overflowPunct/>
        <w:topLinePunct w:val="0"/>
        <w:autoSpaceDE/>
        <w:autoSpaceDN/>
        <w:bidi w:val="0"/>
        <w:adjustRightInd/>
        <w:spacing w:line="480" w:lineRule="exact"/>
        <w:ind w:firstLine="660"/>
        <w:jc w:val="both"/>
        <w:rPr>
          <w:rFonts w:hint="eastAsia" w:ascii="仿宋" w:hAnsi="仿宋" w:eastAsia="仿宋" w:cs="仿宋"/>
          <w:sz w:val="32"/>
          <w:szCs w:val="32"/>
          <w:u w:val="single"/>
          <w:lang w:val="en-US" w:eastAsia="zh-CN" w:bidi="ar-SA"/>
        </w:rPr>
      </w:pPr>
      <w:r>
        <w:rPr>
          <w:rFonts w:hint="eastAsia" w:ascii="仿宋" w:hAnsi="仿宋" w:eastAsia="仿宋" w:cs="仿宋"/>
          <w:sz w:val="32"/>
          <w:szCs w:val="32"/>
          <w:u w:val="none"/>
          <w:lang w:val="en-US" w:eastAsia="zh-CN" w:bidi="ar-SA"/>
        </w:rPr>
        <w:t>（一）严格落实变更报告表提出的变更内容，做好各项污防措施的调整及后续管理工作，</w:t>
      </w:r>
      <w:r>
        <w:rPr>
          <w:rFonts w:hint="eastAsia" w:ascii="仿宋" w:hAnsi="仿宋" w:eastAsia="仿宋"/>
          <w:sz w:val="32"/>
          <w:szCs w:val="32"/>
        </w:rPr>
        <w:t>确保项目整治完成后，填埋场底部渗滤液全部妥善收集处理，保障场地周边环境安全。</w:t>
      </w:r>
    </w:p>
    <w:p>
      <w:pPr>
        <w:keepNext w:val="0"/>
        <w:keepLines w:val="0"/>
        <w:pageBreakBefore w:val="0"/>
        <w:widowControl/>
        <w:kinsoku/>
        <w:wordWrap/>
        <w:overflowPunct/>
        <w:topLinePunct w:val="0"/>
        <w:autoSpaceDE/>
        <w:autoSpaceDN/>
        <w:bidi w:val="0"/>
        <w:adjustRightInd/>
        <w:spacing w:line="480" w:lineRule="exact"/>
        <w:ind w:left="0" w:leftChars="0" w:firstLine="616" w:firstLineChars="200"/>
        <w:rPr>
          <w:rFonts w:hint="eastAsia" w:ascii="仿宋" w:hAnsi="仿宋" w:eastAsia="仿宋" w:cs="仿宋"/>
          <w:sz w:val="32"/>
          <w:szCs w:val="32"/>
          <w:u w:val="single"/>
          <w:lang w:eastAsia="zh-CN"/>
        </w:rPr>
      </w:pPr>
      <w:r>
        <w:rPr>
          <w:rFonts w:hint="eastAsia" w:ascii="仿宋" w:hAnsi="仿宋" w:eastAsia="仿宋" w:cs="仿宋"/>
          <w:kern w:val="2"/>
          <w:sz w:val="32"/>
          <w:szCs w:val="32"/>
          <w:u w:val="none"/>
          <w:lang w:eastAsia="zh-CN"/>
        </w:rPr>
        <w:t>（二）</w:t>
      </w:r>
      <w:r>
        <w:rPr>
          <w:rFonts w:hint="eastAsia" w:ascii="仿宋" w:hAnsi="仿宋" w:eastAsia="仿宋" w:cs="仿宋"/>
          <w:sz w:val="32"/>
          <w:szCs w:val="32"/>
          <w:u w:val="none"/>
          <w:lang w:eastAsia="zh-CN"/>
        </w:rPr>
        <w:t>废水污染防治工作。</w:t>
      </w:r>
      <w:r>
        <w:rPr>
          <w:rFonts w:hint="eastAsia" w:ascii="仿宋" w:hAnsi="仿宋" w:eastAsia="仿宋"/>
          <w:sz w:val="32"/>
          <w:szCs w:val="32"/>
          <w:u w:val="none"/>
        </w:rPr>
        <w:t>填埋场渗滤液经处理，达到《生活垃圾填埋场污染控制标准》（</w:t>
      </w:r>
      <w:r>
        <w:rPr>
          <w:rFonts w:ascii="仿宋" w:hAnsi="仿宋" w:eastAsia="仿宋"/>
          <w:sz w:val="32"/>
          <w:szCs w:val="32"/>
          <w:u w:val="none"/>
        </w:rPr>
        <w:t>GB16889- 2008</w:t>
      </w:r>
      <w:r>
        <w:rPr>
          <w:rFonts w:hint="eastAsia" w:ascii="仿宋" w:hAnsi="仿宋" w:eastAsia="仿宋"/>
          <w:sz w:val="32"/>
          <w:szCs w:val="32"/>
          <w:u w:val="none"/>
        </w:rPr>
        <w:t>）中表</w:t>
      </w:r>
      <w:r>
        <w:rPr>
          <w:rFonts w:ascii="仿宋" w:hAnsi="仿宋" w:eastAsia="仿宋"/>
          <w:sz w:val="32"/>
          <w:szCs w:val="32"/>
          <w:u w:val="none"/>
        </w:rPr>
        <w:t>2</w:t>
      </w:r>
      <w:r>
        <w:rPr>
          <w:rFonts w:hint="eastAsia" w:ascii="仿宋" w:hAnsi="仿宋" w:eastAsia="仿宋"/>
          <w:sz w:val="32"/>
          <w:szCs w:val="32"/>
          <w:u w:val="none"/>
        </w:rPr>
        <w:t>标准要求后，经</w:t>
      </w:r>
      <w:r>
        <w:rPr>
          <w:rFonts w:hint="eastAsia" w:ascii="仿宋" w:hAnsi="仿宋" w:eastAsia="仿宋"/>
          <w:sz w:val="32"/>
          <w:szCs w:val="32"/>
          <w:u w:val="none"/>
          <w:lang w:val="en-US" w:eastAsia="zh-CN"/>
        </w:rPr>
        <w:t>市政管网</w:t>
      </w:r>
      <w:r>
        <w:rPr>
          <w:rFonts w:hint="eastAsia" w:ascii="仿宋" w:hAnsi="仿宋" w:eastAsia="仿宋"/>
          <w:sz w:val="32"/>
          <w:szCs w:val="32"/>
          <w:u w:val="none"/>
        </w:rPr>
        <w:t>排入湘阴县第二污水处理厂达标处理</w:t>
      </w:r>
      <w:r>
        <w:rPr>
          <w:rFonts w:hint="eastAsia" w:ascii="仿宋" w:hAnsi="仿宋" w:eastAsia="仿宋"/>
          <w:sz w:val="32"/>
          <w:szCs w:val="32"/>
          <w:u w:val="none"/>
          <w:lang w:eastAsia="zh-CN"/>
        </w:rPr>
        <w:t>；</w:t>
      </w:r>
      <w:r>
        <w:rPr>
          <w:rFonts w:hint="eastAsia" w:ascii="仿宋" w:hAnsi="仿宋" w:eastAsia="仿宋"/>
          <w:sz w:val="32"/>
          <w:szCs w:val="32"/>
          <w:u w:val="none"/>
        </w:rPr>
        <w:t>渗滤液处理产生的</w:t>
      </w:r>
      <w:r>
        <w:rPr>
          <w:rFonts w:hint="eastAsia" w:ascii="仿宋" w:hAnsi="仿宋" w:eastAsia="仿宋" w:cs="仿宋"/>
          <w:bCs/>
          <w:color w:val="000000"/>
          <w:sz w:val="32"/>
          <w:szCs w:val="32"/>
          <w:u w:val="none"/>
          <w:lang w:eastAsia="zh-CN" w:bidi="ar-SA"/>
        </w:rPr>
        <w:t>反渗透浓液</w:t>
      </w:r>
      <w:r>
        <w:rPr>
          <w:rFonts w:hint="eastAsia" w:ascii="仿宋" w:hAnsi="仿宋" w:eastAsia="仿宋"/>
          <w:sz w:val="32"/>
          <w:szCs w:val="32"/>
          <w:u w:val="none"/>
          <w:lang w:val="en-US" w:eastAsia="zh-CN"/>
        </w:rPr>
        <w:t>经收集池妥善收集后</w:t>
      </w:r>
      <w:r>
        <w:rPr>
          <w:rFonts w:hint="eastAsia" w:ascii="仿宋" w:hAnsi="仿宋" w:eastAsia="仿宋"/>
          <w:sz w:val="32"/>
          <w:szCs w:val="32"/>
          <w:u w:val="none"/>
          <w:lang w:eastAsia="zh-CN"/>
        </w:rPr>
        <w:t>，</w:t>
      </w:r>
      <w:r>
        <w:rPr>
          <w:rFonts w:hint="eastAsia" w:ascii="仿宋" w:hAnsi="仿宋" w:eastAsia="仿宋" w:cs="仿宋"/>
          <w:bCs/>
          <w:color w:val="000000"/>
          <w:sz w:val="32"/>
          <w:szCs w:val="32"/>
          <w:u w:val="none"/>
          <w:lang w:eastAsia="zh-CN" w:bidi="ar-SA"/>
        </w:rPr>
        <w:t>外运至湖南现代环境科技股份有限公司屈原分公司处理，待湘阴县生活垃圾焚烧发电厂建成</w:t>
      </w:r>
      <w:r>
        <w:rPr>
          <w:rFonts w:hint="eastAsia" w:ascii="仿宋" w:hAnsi="仿宋" w:eastAsia="仿宋" w:cs="仿宋"/>
          <w:bCs/>
          <w:color w:val="000000"/>
          <w:sz w:val="32"/>
          <w:szCs w:val="32"/>
          <w:u w:val="none"/>
          <w:lang w:val="en-US" w:eastAsia="zh-CN" w:bidi="ar-SA"/>
        </w:rPr>
        <w:t>投运</w:t>
      </w:r>
      <w:r>
        <w:rPr>
          <w:rFonts w:hint="eastAsia" w:ascii="仿宋" w:hAnsi="仿宋" w:eastAsia="仿宋" w:cs="仿宋"/>
          <w:bCs/>
          <w:color w:val="000000"/>
          <w:sz w:val="32"/>
          <w:szCs w:val="32"/>
          <w:u w:val="none"/>
          <w:lang w:eastAsia="zh-CN" w:bidi="ar-SA"/>
        </w:rPr>
        <w:t>后，反渗透浓液送至湘阴县生活垃圾焚烧发电厂焚烧处</w:t>
      </w:r>
      <w:r>
        <w:rPr>
          <w:rFonts w:hint="eastAsia" w:ascii="仿宋" w:hAnsi="仿宋" w:eastAsia="仿宋" w:cs="仿宋"/>
          <w:bCs/>
          <w:color w:val="000000"/>
          <w:sz w:val="32"/>
          <w:szCs w:val="32"/>
          <w:u w:val="none"/>
          <w:lang w:val="en-US" w:eastAsia="zh-CN" w:bidi="ar-SA"/>
        </w:rPr>
        <w:t>理。做好反渗透浓液转运全过</w:t>
      </w:r>
      <w:bookmarkStart w:id="2" w:name="_GoBack"/>
      <w:bookmarkEnd w:id="2"/>
      <w:r>
        <w:rPr>
          <w:rFonts w:hint="eastAsia" w:ascii="仿宋" w:hAnsi="仿宋" w:eastAsia="仿宋" w:cs="仿宋"/>
          <w:bCs/>
          <w:color w:val="000000"/>
          <w:sz w:val="32"/>
          <w:szCs w:val="32"/>
          <w:u w:val="none"/>
          <w:lang w:val="en-US" w:eastAsia="zh-CN" w:bidi="ar-SA"/>
        </w:rPr>
        <w:t>程管理台帐。</w:t>
      </w:r>
      <w:r>
        <w:rPr>
          <w:rFonts w:hint="eastAsia" w:ascii="仿宋" w:hAnsi="仿宋" w:eastAsia="仿宋" w:cs="仿宋"/>
          <w:sz w:val="32"/>
          <w:szCs w:val="32"/>
          <w:u w:val="none"/>
          <w:lang w:eastAsia="zh-CN"/>
        </w:rPr>
        <w:t>根据分区防控的原则，</w:t>
      </w:r>
      <w:r>
        <w:rPr>
          <w:rFonts w:hint="eastAsia" w:ascii="仿宋" w:hAnsi="仿宋" w:eastAsia="仿宋"/>
          <w:sz w:val="32"/>
          <w:szCs w:val="32"/>
        </w:rPr>
        <w:t>做好垃圾堆体周边防渗</w:t>
      </w:r>
      <w:r>
        <w:rPr>
          <w:rFonts w:hint="eastAsia" w:ascii="仿宋" w:hAnsi="仿宋" w:eastAsia="仿宋"/>
          <w:sz w:val="32"/>
          <w:szCs w:val="32"/>
          <w:lang w:val="en-US" w:eastAsia="zh-CN"/>
        </w:rPr>
        <w:t>和渗滤液导排</w:t>
      </w:r>
      <w:r>
        <w:rPr>
          <w:rFonts w:hint="eastAsia" w:ascii="仿宋" w:hAnsi="仿宋" w:eastAsia="仿宋"/>
          <w:sz w:val="32"/>
          <w:szCs w:val="32"/>
        </w:rPr>
        <w:t>工作，落实</w:t>
      </w:r>
      <w:r>
        <w:rPr>
          <w:rFonts w:hint="eastAsia" w:ascii="仿宋" w:hAnsi="仿宋" w:eastAsia="仿宋"/>
          <w:sz w:val="32"/>
          <w:szCs w:val="32"/>
          <w:lang w:val="en-US" w:eastAsia="zh-CN"/>
        </w:rPr>
        <w:t>好变更后的</w:t>
      </w:r>
      <w:r>
        <w:rPr>
          <w:rFonts w:hint="eastAsia" w:ascii="仿宋" w:hAnsi="仿宋" w:eastAsia="仿宋"/>
          <w:sz w:val="32"/>
          <w:szCs w:val="32"/>
        </w:rPr>
        <w:t>污水管网</w:t>
      </w:r>
      <w:r>
        <w:rPr>
          <w:rFonts w:hint="eastAsia" w:ascii="仿宋" w:hAnsi="仿宋" w:eastAsia="仿宋"/>
          <w:sz w:val="32"/>
          <w:szCs w:val="32"/>
          <w:lang w:val="en-US" w:eastAsia="zh-CN"/>
        </w:rPr>
        <w:t>和</w:t>
      </w:r>
      <w:r>
        <w:rPr>
          <w:rFonts w:hint="eastAsia" w:ascii="仿宋" w:hAnsi="仿宋" w:eastAsia="仿宋"/>
          <w:sz w:val="32"/>
          <w:szCs w:val="32"/>
        </w:rPr>
        <w:t>各类池体</w:t>
      </w:r>
      <w:r>
        <w:rPr>
          <w:rFonts w:hint="eastAsia" w:ascii="仿宋" w:hAnsi="仿宋" w:eastAsia="仿宋"/>
          <w:sz w:val="32"/>
          <w:szCs w:val="32"/>
          <w:lang w:val="en-US" w:eastAsia="zh-CN"/>
        </w:rPr>
        <w:t>等</w:t>
      </w:r>
      <w:r>
        <w:rPr>
          <w:rFonts w:hint="eastAsia" w:ascii="仿宋" w:hAnsi="仿宋" w:eastAsia="仿宋"/>
          <w:sz w:val="32"/>
          <w:szCs w:val="32"/>
        </w:rPr>
        <w:t>场所防渗、防漏工作。规范设置监测井，定期跟踪监测项目所在地地下水水质情况</w:t>
      </w:r>
      <w:r>
        <w:rPr>
          <w:rFonts w:hint="eastAsia" w:ascii="仿宋" w:hAnsi="仿宋" w:eastAsia="仿宋"/>
          <w:sz w:val="32"/>
          <w:szCs w:val="32"/>
          <w:lang w:eastAsia="zh-CN"/>
        </w:rPr>
        <w:t>，</w:t>
      </w:r>
      <w:r>
        <w:rPr>
          <w:rFonts w:hint="eastAsia" w:ascii="仿宋" w:hAnsi="仿宋" w:eastAsia="仿宋"/>
          <w:sz w:val="32"/>
          <w:szCs w:val="32"/>
          <w:lang w:val="en-US" w:eastAsia="zh-CN"/>
        </w:rPr>
        <w:t>确保地下水环境安全</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spacing w:line="480" w:lineRule="exact"/>
        <w:ind w:firstLine="640"/>
        <w:rPr>
          <w:rFonts w:hint="eastAsia" w:ascii="仿宋" w:hAnsi="仿宋" w:eastAsia="仿宋"/>
          <w:sz w:val="32"/>
          <w:szCs w:val="32"/>
          <w:u w:val="none"/>
        </w:rPr>
      </w:pPr>
      <w:r>
        <w:rPr>
          <w:rFonts w:hint="eastAsia" w:ascii="仿宋" w:hAnsi="仿宋" w:eastAsia="仿宋" w:cs="仿宋"/>
          <w:kern w:val="2"/>
          <w:sz w:val="32"/>
          <w:szCs w:val="32"/>
          <w:u w:val="none"/>
          <w:lang w:eastAsia="zh-CN"/>
        </w:rPr>
        <w:t>（三）废气污染防治工作。</w:t>
      </w:r>
      <w:r>
        <w:rPr>
          <w:rFonts w:hint="eastAsia" w:ascii="仿宋" w:hAnsi="仿宋" w:eastAsia="仿宋" w:cs="仿宋"/>
          <w:kern w:val="2"/>
          <w:sz w:val="32"/>
          <w:szCs w:val="32"/>
          <w:u w:val="none"/>
          <w:lang w:val="en-US" w:eastAsia="zh-CN"/>
        </w:rPr>
        <w:t>规范建设</w:t>
      </w:r>
      <w:r>
        <w:rPr>
          <w:rFonts w:hint="eastAsia" w:ascii="仿宋" w:hAnsi="仿宋" w:eastAsia="仿宋"/>
          <w:sz w:val="32"/>
          <w:szCs w:val="32"/>
          <w:u w:val="none"/>
        </w:rPr>
        <w:t>填埋气</w:t>
      </w:r>
      <w:r>
        <w:rPr>
          <w:rFonts w:hint="eastAsia" w:ascii="仿宋" w:hAnsi="仿宋" w:eastAsia="仿宋" w:cs="仿宋"/>
          <w:kern w:val="2"/>
          <w:sz w:val="32"/>
          <w:szCs w:val="32"/>
          <w:u w:val="none"/>
          <w:lang w:val="en-US" w:eastAsia="zh-CN"/>
        </w:rPr>
        <w:t>导排系统</w:t>
      </w:r>
      <w:r>
        <w:rPr>
          <w:rFonts w:hint="eastAsia" w:ascii="仿宋" w:hAnsi="仿宋" w:eastAsia="仿宋" w:cs="仿宋"/>
          <w:kern w:val="2"/>
          <w:sz w:val="32"/>
          <w:szCs w:val="32"/>
          <w:u w:val="none"/>
          <w:lang w:eastAsia="zh-CN"/>
        </w:rPr>
        <w:t>，</w:t>
      </w:r>
      <w:r>
        <w:rPr>
          <w:rFonts w:hint="eastAsia" w:ascii="仿宋" w:hAnsi="仿宋" w:eastAsia="仿宋"/>
          <w:sz w:val="32"/>
          <w:szCs w:val="32"/>
          <w:u w:val="none"/>
        </w:rPr>
        <w:t>填埋气体经导气石笼导出</w:t>
      </w:r>
      <w:r>
        <w:rPr>
          <w:rFonts w:hint="eastAsia" w:ascii="仿宋" w:hAnsi="仿宋" w:eastAsia="仿宋"/>
          <w:sz w:val="32"/>
          <w:szCs w:val="32"/>
          <w:u w:val="none"/>
          <w:lang w:val="en-US" w:eastAsia="zh-CN"/>
        </w:rPr>
        <w:t>收集送</w:t>
      </w:r>
      <w:r>
        <w:rPr>
          <w:rFonts w:hint="eastAsia" w:ascii="仿宋" w:hAnsi="仿宋" w:eastAsia="仿宋"/>
          <w:sz w:val="32"/>
          <w:szCs w:val="32"/>
          <w:u w:val="none"/>
        </w:rPr>
        <w:t>火炬燃烧后排放</w:t>
      </w:r>
      <w:r>
        <w:rPr>
          <w:rFonts w:hint="eastAsia" w:ascii="仿宋" w:hAnsi="仿宋" w:eastAsia="仿宋"/>
          <w:sz w:val="32"/>
          <w:szCs w:val="32"/>
          <w:u w:val="none"/>
          <w:lang w:eastAsia="zh-CN"/>
        </w:rPr>
        <w:t>，</w:t>
      </w:r>
      <w:r>
        <w:rPr>
          <w:rFonts w:hint="eastAsia" w:ascii="仿宋" w:hAnsi="仿宋" w:eastAsia="仿宋"/>
          <w:sz w:val="32"/>
          <w:szCs w:val="32"/>
          <w:u w:val="none"/>
        </w:rPr>
        <w:t>确保</w:t>
      </w:r>
      <w:r>
        <w:rPr>
          <w:rFonts w:hint="eastAsia" w:ascii="仿宋" w:hAnsi="仿宋" w:eastAsia="仿宋"/>
          <w:sz w:val="32"/>
          <w:szCs w:val="32"/>
          <w:u w:val="none"/>
          <w:lang w:val="en-US" w:eastAsia="zh-CN"/>
        </w:rPr>
        <w:t>厂界无组织排放废气</w:t>
      </w:r>
      <w:r>
        <w:rPr>
          <w:rFonts w:hint="eastAsia" w:ascii="仿宋" w:hAnsi="仿宋" w:eastAsia="仿宋"/>
          <w:sz w:val="32"/>
          <w:szCs w:val="32"/>
          <w:u w:val="none"/>
        </w:rPr>
        <w:t>满足《恶臭污染物排放标准》（GB14554-93）中相关要求。</w:t>
      </w:r>
    </w:p>
    <w:p>
      <w:pPr>
        <w:keepNext w:val="0"/>
        <w:keepLines w:val="0"/>
        <w:pageBreakBefore w:val="0"/>
        <w:widowControl/>
        <w:kinsoku/>
        <w:wordWrap/>
        <w:overflowPunct/>
        <w:topLinePunct w:val="0"/>
        <w:autoSpaceDE/>
        <w:autoSpaceDN/>
        <w:bidi w:val="0"/>
        <w:adjustRightInd/>
        <w:spacing w:line="480" w:lineRule="exact"/>
        <w:ind w:firstLine="640"/>
        <w:rPr>
          <w:rFonts w:hint="eastAsia" w:ascii="仿宋" w:hAnsi="仿宋" w:eastAsia="仿宋" w:cs="仿宋"/>
          <w:kern w:val="2"/>
          <w:sz w:val="32"/>
          <w:szCs w:val="32"/>
          <w:u w:val="none"/>
          <w:lang w:eastAsia="zh-CN"/>
        </w:rPr>
      </w:pPr>
      <w:r>
        <w:rPr>
          <w:rFonts w:hint="eastAsia" w:ascii="仿宋" w:hAnsi="仿宋" w:eastAsia="仿宋" w:cs="仿宋"/>
          <w:sz w:val="32"/>
          <w:szCs w:val="32"/>
          <w:u w:val="none"/>
          <w:lang w:eastAsia="zh-CN"/>
        </w:rPr>
        <w:t>（四）</w:t>
      </w:r>
      <w:r>
        <w:rPr>
          <w:rFonts w:hint="eastAsia" w:ascii="仿宋" w:hAnsi="仿宋" w:eastAsia="仿宋" w:cs="仿宋"/>
          <w:kern w:val="2"/>
          <w:sz w:val="32"/>
          <w:szCs w:val="32"/>
          <w:u w:val="none"/>
          <w:lang w:eastAsia="zh-CN"/>
        </w:rPr>
        <w:t>噪声污染防治工作。</w:t>
      </w:r>
      <w:r>
        <w:rPr>
          <w:rFonts w:hint="eastAsia" w:ascii="仿宋" w:hAnsi="仿宋" w:eastAsia="仿宋" w:cs="仿宋"/>
          <w:kern w:val="2"/>
          <w:sz w:val="32"/>
          <w:szCs w:val="32"/>
          <w:u w:val="none"/>
          <w:lang w:val="en-US" w:eastAsia="zh-CN"/>
        </w:rPr>
        <w:t>合理布局，</w:t>
      </w:r>
      <w:r>
        <w:rPr>
          <w:rFonts w:hint="eastAsia" w:ascii="仿宋" w:hAnsi="仿宋" w:eastAsia="仿宋" w:cs="仿宋"/>
          <w:kern w:val="2"/>
          <w:sz w:val="32"/>
          <w:szCs w:val="32"/>
          <w:u w:val="none"/>
          <w:lang w:eastAsia="zh-CN"/>
        </w:rPr>
        <w:t>选用低噪声设备，渗滤液处理站水泵噪声、填埋气抽气机等新增设备采取隔声、减振等措施，确保厂界噪声达到《工业企业厂界环境噪声排放标准》(GB12348-2008)中的2类标准要求。</w:t>
      </w:r>
    </w:p>
    <w:p>
      <w:pPr>
        <w:keepNext w:val="0"/>
        <w:keepLines w:val="0"/>
        <w:pageBreakBefore w:val="0"/>
        <w:widowControl/>
        <w:kinsoku/>
        <w:wordWrap/>
        <w:overflowPunct/>
        <w:topLinePunct w:val="0"/>
        <w:autoSpaceDE/>
        <w:autoSpaceDN/>
        <w:bidi w:val="0"/>
        <w:adjustRightInd/>
        <w:spacing w:line="480" w:lineRule="exact"/>
        <w:ind w:firstLine="640"/>
        <w:rPr>
          <w:rFonts w:hint="eastAsia" w:ascii="仿宋" w:hAnsi="仿宋" w:eastAsia="仿宋" w:cs="仿宋"/>
          <w:kern w:val="2"/>
          <w:sz w:val="32"/>
          <w:szCs w:val="32"/>
          <w:u w:val="none"/>
          <w:lang w:eastAsia="zh-CN"/>
        </w:rPr>
      </w:pPr>
      <w:r>
        <w:rPr>
          <w:rFonts w:hint="eastAsia" w:ascii="仿宋" w:hAnsi="仿宋" w:eastAsia="仿宋" w:cs="仿宋"/>
          <w:kern w:val="2"/>
          <w:sz w:val="32"/>
          <w:szCs w:val="32"/>
          <w:u w:val="none"/>
          <w:lang w:eastAsia="zh-CN"/>
        </w:rPr>
        <w:t>（五）固体废物管理工作。</w:t>
      </w:r>
      <w:r>
        <w:rPr>
          <w:rFonts w:hint="eastAsia" w:ascii="仿宋" w:hAnsi="仿宋" w:eastAsia="仿宋" w:cs="仿宋"/>
          <w:kern w:val="2"/>
          <w:sz w:val="32"/>
          <w:szCs w:val="32"/>
          <w:u w:val="none"/>
          <w:lang w:val="en-US" w:eastAsia="zh-CN"/>
        </w:rPr>
        <w:t>更换的废滤芯、废反渗透膜妥善收集后，送</w:t>
      </w:r>
      <w:r>
        <w:rPr>
          <w:rFonts w:hint="eastAsia" w:ascii="仿宋" w:hAnsi="仿宋" w:eastAsia="仿宋" w:cs="仿宋"/>
          <w:kern w:val="2"/>
          <w:sz w:val="32"/>
          <w:szCs w:val="32"/>
          <w:u w:val="none"/>
          <w:lang w:eastAsia="zh-CN"/>
        </w:rPr>
        <w:t>湘阴县生活垃圾焚烧发电厂处理。规范建立</w:t>
      </w:r>
      <w:r>
        <w:rPr>
          <w:rFonts w:hint="eastAsia" w:ascii="仿宋" w:hAnsi="仿宋" w:eastAsia="仿宋" w:cs="仿宋"/>
          <w:kern w:val="2"/>
          <w:sz w:val="32"/>
          <w:szCs w:val="32"/>
          <w:u w:val="none"/>
          <w:lang w:val="en-US" w:eastAsia="zh-CN"/>
        </w:rPr>
        <w:t>废滤芯、废反渗透膜</w:t>
      </w:r>
      <w:r>
        <w:rPr>
          <w:rFonts w:hint="eastAsia" w:ascii="仿宋" w:hAnsi="仿宋" w:eastAsia="仿宋" w:cs="仿宋"/>
          <w:kern w:val="2"/>
          <w:sz w:val="32"/>
          <w:szCs w:val="32"/>
          <w:u w:val="none"/>
          <w:lang w:eastAsia="zh-CN"/>
        </w:rPr>
        <w:t>收集暂存管理台帐。</w:t>
      </w:r>
    </w:p>
    <w:p>
      <w:pPr>
        <w:keepNext w:val="0"/>
        <w:keepLines w:val="0"/>
        <w:pageBreakBefore w:val="0"/>
        <w:widowControl/>
        <w:kinsoku/>
        <w:wordWrap/>
        <w:overflowPunct/>
        <w:topLinePunct w:val="0"/>
        <w:autoSpaceDE/>
        <w:autoSpaceDN/>
        <w:bidi w:val="0"/>
        <w:adjustRightInd/>
        <w:spacing w:line="480" w:lineRule="exact"/>
        <w:ind w:firstLine="810" w:firstLineChars="263"/>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（六）环境管理和环境风险防范工作。加强</w:t>
      </w:r>
      <w:r>
        <w:rPr>
          <w:rFonts w:hint="eastAsia" w:ascii="仿宋" w:hAnsi="仿宋" w:eastAsia="仿宋" w:cs="仿宋"/>
          <w:sz w:val="32"/>
          <w:szCs w:val="32"/>
          <w:u w:val="none"/>
          <w:lang w:val="en-US" w:eastAsia="zh-CN"/>
        </w:rPr>
        <w:t>变更后</w:t>
      </w:r>
      <w:r>
        <w:rPr>
          <w:rFonts w:hint="eastAsia" w:ascii="仿宋" w:hAnsi="仿宋" w:eastAsia="仿宋" w:cs="仿宋"/>
          <w:sz w:val="32"/>
          <w:szCs w:val="32"/>
          <w:u w:val="none"/>
          <w:lang w:eastAsia="zh-CN"/>
        </w:rPr>
        <w:t>设施设备检修、保养及管理人员培训，建立健全污染防治设施运行管理、监测制度及台帐，</w:t>
      </w:r>
      <w:r>
        <w:rPr>
          <w:rFonts w:hint="eastAsia" w:ascii="仿宋" w:hAnsi="仿宋" w:eastAsia="仿宋" w:cs="仿宋"/>
          <w:sz w:val="32"/>
          <w:szCs w:val="32"/>
          <w:u w:val="none"/>
          <w:lang w:val="en-US" w:eastAsia="zh-CN"/>
        </w:rPr>
        <w:t>做好各项环境监测工作，</w:t>
      </w:r>
      <w:r>
        <w:rPr>
          <w:rFonts w:hint="eastAsia" w:ascii="仿宋" w:hAnsi="仿宋" w:eastAsia="仿宋" w:cs="仿宋"/>
          <w:sz w:val="32"/>
          <w:szCs w:val="32"/>
          <w:u w:val="none"/>
          <w:lang w:eastAsia="zh-CN"/>
        </w:rPr>
        <w:t>确保各项污染防治设施的正常运行，各类污染物稳定达标排放。</w:t>
      </w:r>
      <w:r>
        <w:rPr>
          <w:rFonts w:hint="eastAsia" w:ascii="仿宋" w:hAnsi="仿宋" w:eastAsia="仿宋" w:cs="仿宋"/>
          <w:bCs/>
          <w:color w:val="000000"/>
          <w:sz w:val="32"/>
          <w:szCs w:val="32"/>
          <w:u w:val="none"/>
          <w:lang w:eastAsia="zh-CN" w:bidi="ar-SA"/>
        </w:rPr>
        <w:t>新增</w:t>
      </w:r>
      <w:r>
        <w:rPr>
          <w:rFonts w:hint="eastAsia" w:ascii="仿宋" w:hAnsi="仿宋" w:eastAsia="仿宋" w:cs="仿宋"/>
          <w:sz w:val="32"/>
          <w:szCs w:val="32"/>
          <w:u w:val="none"/>
          <w:lang w:val="en-US" w:eastAsia="zh-CN"/>
        </w:rPr>
        <w:t>硫酸储罐设置围堰及配套应急设施，</w:t>
      </w:r>
      <w:r>
        <w:rPr>
          <w:rFonts w:hint="eastAsia" w:ascii="仿宋" w:hAnsi="仿宋" w:eastAsia="仿宋"/>
          <w:sz w:val="32"/>
          <w:szCs w:val="32"/>
          <w:u w:val="none"/>
        </w:rPr>
        <w:t>填埋气</w:t>
      </w:r>
      <w:r>
        <w:rPr>
          <w:rFonts w:hint="eastAsia" w:ascii="仿宋" w:hAnsi="仿宋" w:eastAsia="仿宋"/>
          <w:sz w:val="32"/>
          <w:szCs w:val="32"/>
          <w:u w:val="none"/>
          <w:lang w:val="en-US" w:eastAsia="zh-CN"/>
        </w:rPr>
        <w:t>收集后及时送火炬燃烧，</w:t>
      </w:r>
      <w:r>
        <w:rPr>
          <w:rFonts w:hint="eastAsia" w:ascii="仿宋" w:hAnsi="仿宋" w:eastAsia="仿宋" w:cs="仿宋"/>
          <w:sz w:val="32"/>
          <w:szCs w:val="32"/>
          <w:u w:val="none"/>
          <w:lang w:eastAsia="zh-CN"/>
        </w:rPr>
        <w:t>贮备好应急物资并组织演练，确保周边环境安全。</w:t>
      </w:r>
    </w:p>
    <w:p>
      <w:pPr>
        <w:pStyle w:val="54"/>
        <w:keepNext w:val="0"/>
        <w:keepLines w:val="0"/>
        <w:pageBreakBefore w:val="0"/>
        <w:widowControl/>
        <w:kinsoku/>
        <w:wordWrap/>
        <w:overflowPunct/>
        <w:topLinePunct w:val="0"/>
        <w:autoSpaceDE/>
        <w:autoSpaceDN/>
        <w:bidi w:val="0"/>
        <w:adjustRightInd/>
        <w:spacing w:line="480" w:lineRule="exact"/>
        <w:ind w:firstLine="616"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三、余按原环评批复执行。</w:t>
      </w:r>
      <w:bookmarkStart w:id="1" w:name="OLE_LINK1"/>
    </w:p>
    <w:p>
      <w:pPr>
        <w:pStyle w:val="54"/>
        <w:keepNext w:val="0"/>
        <w:keepLines w:val="0"/>
        <w:pageBreakBefore w:val="0"/>
        <w:widowControl/>
        <w:kinsoku/>
        <w:wordWrap/>
        <w:overflowPunct/>
        <w:topLinePunct w:val="0"/>
        <w:autoSpaceDE/>
        <w:autoSpaceDN/>
        <w:bidi w:val="0"/>
        <w:adjustRightInd/>
        <w:spacing w:line="480" w:lineRule="exact"/>
        <w:ind w:firstLine="616" w:firstLineChars="200"/>
        <w:rPr>
          <w:rFonts w:hint="eastAsia" w:ascii="仿宋" w:hAnsi="仿宋" w:eastAsia="仿宋" w:cs="仿宋"/>
          <w:sz w:val="32"/>
          <w:szCs w:val="32"/>
          <w:u w:val="single"/>
          <w:lang w:eastAsia="zh-CN"/>
        </w:rPr>
      </w:pPr>
      <w:r>
        <w:rPr>
          <w:rFonts w:hint="eastAsia" w:ascii="仿宋" w:hAnsi="仿宋" w:eastAsia="仿宋" w:cs="仿宋"/>
          <w:sz w:val="32"/>
          <w:szCs w:val="32"/>
          <w:u w:val="none"/>
          <w:lang w:eastAsia="zh-CN"/>
        </w:rPr>
        <w:t>四、你</w:t>
      </w:r>
      <w:r>
        <w:rPr>
          <w:rFonts w:hint="eastAsia" w:ascii="仿宋" w:hAnsi="仿宋" w:eastAsia="仿宋" w:cs="仿宋"/>
          <w:sz w:val="32"/>
          <w:szCs w:val="32"/>
          <w:u w:val="none"/>
          <w:lang w:val="en-US" w:eastAsia="zh-CN"/>
        </w:rPr>
        <w:t>局</w:t>
      </w:r>
      <w:r>
        <w:rPr>
          <w:rFonts w:hint="eastAsia" w:ascii="仿宋" w:hAnsi="仿宋" w:eastAsia="仿宋" w:cs="仿宋"/>
          <w:sz w:val="32"/>
          <w:szCs w:val="32"/>
          <w:u w:val="none"/>
          <w:lang w:eastAsia="zh-CN"/>
        </w:rPr>
        <w:t>应收到本批复后15个工作日内，将批复及批准的环评报告文件送岳阳市生态环境局湘阴分局、湖南道和环保科技有限公司。</w:t>
      </w:r>
    </w:p>
    <w:p>
      <w:pPr>
        <w:pStyle w:val="54"/>
        <w:keepNext w:val="0"/>
        <w:keepLines w:val="0"/>
        <w:pageBreakBefore w:val="0"/>
        <w:widowControl/>
        <w:kinsoku/>
        <w:wordWrap/>
        <w:overflowPunct/>
        <w:topLinePunct w:val="0"/>
        <w:autoSpaceDE/>
        <w:autoSpaceDN/>
        <w:bidi w:val="0"/>
        <w:adjustRightInd/>
        <w:spacing w:line="480" w:lineRule="exact"/>
        <w:ind w:firstLine="585"/>
        <w:rPr>
          <w:rFonts w:ascii="仿宋" w:hAnsi="仿宋" w:eastAsia="仿宋" w:cs="仿宋"/>
          <w:kern w:val="2"/>
          <w:sz w:val="30"/>
          <w:szCs w:val="30"/>
        </w:rPr>
      </w:pPr>
      <w:r>
        <w:rPr>
          <w:rFonts w:hint="eastAsia" w:ascii="仿宋" w:hAnsi="仿宋" w:eastAsia="仿宋" w:cs="仿宋"/>
          <w:sz w:val="32"/>
          <w:szCs w:val="32"/>
          <w:u w:val="none"/>
          <w:lang w:val="en-US" w:eastAsia="zh-CN"/>
        </w:rPr>
        <w:t>五、</w:t>
      </w:r>
      <w:r>
        <w:rPr>
          <w:rFonts w:hint="eastAsia" w:ascii="仿宋" w:hAnsi="仿宋" w:eastAsia="仿宋" w:cs="仿宋"/>
          <w:kern w:val="2"/>
          <w:sz w:val="30"/>
          <w:szCs w:val="30"/>
        </w:rPr>
        <w:t>请</w:t>
      </w:r>
      <w:r>
        <w:rPr>
          <w:rFonts w:hint="eastAsia" w:ascii="仿宋" w:hAnsi="仿宋" w:eastAsia="仿宋" w:cs="仿宋"/>
          <w:sz w:val="32"/>
          <w:szCs w:val="32"/>
          <w:u w:val="none"/>
          <w:lang w:eastAsia="zh-CN"/>
        </w:rPr>
        <w:t>岳阳市生态环境局湘阴分局</w:t>
      </w:r>
      <w:r>
        <w:rPr>
          <w:rFonts w:hint="eastAsia" w:ascii="仿宋" w:hAnsi="仿宋" w:eastAsia="仿宋" w:cs="仿宋"/>
          <w:kern w:val="2"/>
          <w:sz w:val="30"/>
          <w:szCs w:val="30"/>
        </w:rPr>
        <w:t>负责项目变更和运营期的日常环境监管</w:t>
      </w:r>
      <w:r>
        <w:rPr>
          <w:rFonts w:hint="eastAsia" w:ascii="仿宋" w:hAnsi="仿宋" w:eastAsia="仿宋" w:cs="仿宋"/>
          <w:kern w:val="2"/>
          <w:sz w:val="30"/>
          <w:szCs w:val="30"/>
          <w:lang w:val="en-US" w:eastAsia="zh-CN"/>
        </w:rPr>
        <w:t>工作</w:t>
      </w:r>
      <w:r>
        <w:rPr>
          <w:rFonts w:hint="eastAsia" w:ascii="仿宋" w:hAnsi="仿宋" w:eastAsia="仿宋" w:cs="仿宋"/>
          <w:kern w:val="2"/>
          <w:sz w:val="30"/>
          <w:szCs w:val="30"/>
        </w:rPr>
        <w:t>。</w:t>
      </w:r>
    </w:p>
    <w:bookmarkEnd w:id="1"/>
    <w:p>
      <w:pPr>
        <w:keepNext w:val="0"/>
        <w:keepLines w:val="0"/>
        <w:pageBreakBefore w:val="0"/>
        <w:widowControl/>
        <w:kinsoku/>
        <w:wordWrap/>
        <w:overflowPunct/>
        <w:topLinePunct w:val="0"/>
        <w:autoSpaceDE/>
        <w:autoSpaceDN/>
        <w:bidi w:val="0"/>
        <w:adjustRightInd/>
        <w:spacing w:line="500" w:lineRule="exact"/>
        <w:ind w:firstLine="640"/>
        <w:rPr>
          <w:rFonts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pacing w:line="500" w:lineRule="exact"/>
        <w:ind w:firstLine="640"/>
        <w:rPr>
          <w:rFonts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pacing w:line="500" w:lineRule="exact"/>
        <w:ind w:firstLine="640"/>
        <w:rPr>
          <w:rFonts w:ascii="仿宋" w:hAnsi="仿宋" w:eastAsia="仿宋"/>
          <w:sz w:val="32"/>
          <w:szCs w:val="32"/>
          <w:lang w:eastAsia="zh-CN"/>
        </w:rPr>
      </w:pPr>
    </w:p>
    <w:p>
      <w:pPr>
        <w:keepNext w:val="0"/>
        <w:keepLines w:val="0"/>
        <w:pageBreakBefore w:val="0"/>
        <w:widowControl/>
        <w:kinsoku/>
        <w:wordWrap/>
        <w:overflowPunct/>
        <w:topLinePunct w:val="0"/>
        <w:autoSpaceDE/>
        <w:autoSpaceDN/>
        <w:bidi w:val="0"/>
        <w:adjustRightInd/>
        <w:spacing w:line="500" w:lineRule="exact"/>
        <w:ind w:firstLine="640"/>
        <w:rPr>
          <w:rFonts w:ascii="仿宋" w:hAnsi="仿宋" w:eastAsia="仿宋"/>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pacing w:line="500" w:lineRule="exact"/>
        <w:ind w:firstLine="4620" w:firstLineChars="1500"/>
        <w:jc w:val="both"/>
        <w:rPr>
          <w:rFonts w:ascii="仿宋" w:hAnsi="仿宋" w:eastAsia="仿宋" w:cs="_4eff_5b8b_GB2312"/>
          <w:bCs/>
          <w:color w:val="000000"/>
          <w:sz w:val="32"/>
          <w:szCs w:val="32"/>
          <w:lang w:eastAsia="zh-CN" w:bidi="ar-SA"/>
        </w:rPr>
      </w:pPr>
      <w:r>
        <w:rPr>
          <w:rFonts w:ascii="仿宋" w:hAnsi="仿宋" w:eastAsia="仿宋" w:cs="_4eff_5b8b_GB2312"/>
          <w:bCs/>
          <w:color w:val="000000"/>
          <w:sz w:val="32"/>
          <w:szCs w:val="32"/>
          <w:lang w:eastAsia="zh-CN" w:bidi="ar-SA"/>
        </w:rPr>
        <w:t>岳阳市</w:t>
      </w:r>
      <w:r>
        <w:rPr>
          <w:rFonts w:hint="eastAsia" w:ascii="仿宋" w:hAnsi="仿宋" w:eastAsia="仿宋" w:cs="_4eff_5b8b_GB2312"/>
          <w:bCs/>
          <w:color w:val="000000"/>
          <w:sz w:val="32"/>
          <w:szCs w:val="32"/>
          <w:lang w:eastAsia="zh-CN" w:bidi="ar-SA"/>
        </w:rPr>
        <w:t>生态</w:t>
      </w:r>
      <w:r>
        <w:rPr>
          <w:rFonts w:ascii="仿宋" w:hAnsi="仿宋" w:eastAsia="仿宋" w:cs="_4eff_5b8b_GB2312"/>
          <w:bCs/>
          <w:color w:val="000000"/>
          <w:sz w:val="32"/>
          <w:szCs w:val="32"/>
          <w:lang w:eastAsia="zh-CN" w:bidi="ar-SA"/>
        </w:rPr>
        <w:t>环境局</w:t>
      </w:r>
    </w:p>
    <w:p>
      <w:pPr>
        <w:keepNext w:val="0"/>
        <w:keepLines w:val="0"/>
        <w:pageBreakBefore w:val="0"/>
        <w:widowControl/>
        <w:shd w:val="clear" w:color="auto" w:fill="FFFFFF"/>
        <w:kinsoku/>
        <w:wordWrap/>
        <w:overflowPunct/>
        <w:topLinePunct w:val="0"/>
        <w:autoSpaceDE/>
        <w:autoSpaceDN/>
        <w:bidi w:val="0"/>
        <w:adjustRightInd/>
        <w:spacing w:line="500" w:lineRule="exact"/>
        <w:ind w:firstLine="4620" w:firstLineChars="1500"/>
        <w:jc w:val="both"/>
        <w:rPr>
          <w:rFonts w:ascii="仿宋" w:hAnsi="仿宋" w:eastAsia="仿宋" w:cs="_4eff_5b8b_GB2312"/>
          <w:bCs/>
          <w:color w:val="000000"/>
          <w:sz w:val="32"/>
          <w:szCs w:val="32"/>
          <w:lang w:eastAsia="zh-CN" w:bidi="ar-SA"/>
        </w:rPr>
      </w:pPr>
      <w:r>
        <w:rPr>
          <w:rFonts w:ascii="仿宋" w:hAnsi="仿宋" w:eastAsia="仿宋" w:cs="_4eff_5b8b_GB2312"/>
          <w:bCs/>
          <w:color w:val="000000"/>
          <w:sz w:val="32"/>
          <w:szCs w:val="32"/>
          <w:lang w:eastAsia="zh-CN" w:bidi="ar-SA"/>
        </w:rPr>
        <w:t>20</w:t>
      </w:r>
      <w:r>
        <w:rPr>
          <w:rFonts w:hint="eastAsia" w:ascii="仿宋" w:hAnsi="仿宋" w:eastAsia="仿宋" w:cs="_4eff_5b8b_GB2312"/>
          <w:bCs/>
          <w:color w:val="000000"/>
          <w:sz w:val="32"/>
          <w:szCs w:val="32"/>
          <w:lang w:val="en-US" w:eastAsia="zh-CN" w:bidi="ar-SA"/>
        </w:rPr>
        <w:t>20</w:t>
      </w:r>
      <w:r>
        <w:rPr>
          <w:rFonts w:hint="eastAsia" w:ascii="仿宋" w:hAnsi="仿宋" w:eastAsia="仿宋" w:cs="宋体"/>
          <w:bCs/>
          <w:color w:val="000000"/>
          <w:sz w:val="32"/>
          <w:szCs w:val="32"/>
          <w:lang w:eastAsia="zh-CN" w:bidi="ar-SA"/>
        </w:rPr>
        <w:t>年</w:t>
      </w:r>
      <w:r>
        <w:rPr>
          <w:rFonts w:hint="eastAsia" w:ascii="仿宋" w:hAnsi="仿宋" w:eastAsia="仿宋" w:cs="_4eff_5b8b_GB2312"/>
          <w:bCs/>
          <w:color w:val="000000"/>
          <w:sz w:val="32"/>
          <w:szCs w:val="32"/>
          <w:lang w:val="en-US" w:eastAsia="zh-CN" w:bidi="ar-SA"/>
        </w:rPr>
        <w:t>1</w:t>
      </w:r>
      <w:r>
        <w:rPr>
          <w:rFonts w:ascii="仿宋" w:hAnsi="仿宋" w:eastAsia="仿宋" w:cs="_4eff_5b8b_GB2312"/>
          <w:bCs/>
          <w:color w:val="000000"/>
          <w:sz w:val="32"/>
          <w:szCs w:val="32"/>
          <w:lang w:eastAsia="zh-CN" w:bidi="ar-SA"/>
        </w:rPr>
        <w:t>月</w:t>
      </w:r>
      <w:r>
        <w:rPr>
          <w:rFonts w:hint="eastAsia" w:ascii="仿宋" w:hAnsi="仿宋" w:eastAsia="仿宋" w:cs="_4eff_5b8b_GB2312"/>
          <w:bCs/>
          <w:color w:val="000000"/>
          <w:sz w:val="32"/>
          <w:szCs w:val="32"/>
          <w:lang w:val="en-US" w:eastAsia="zh-CN" w:bidi="ar-SA"/>
        </w:rPr>
        <w:t>21</w:t>
      </w:r>
      <w:r>
        <w:rPr>
          <w:rFonts w:ascii="仿宋" w:hAnsi="仿宋" w:eastAsia="仿宋" w:cs="_4eff_5b8b_GB2312"/>
          <w:bCs/>
          <w:color w:val="000000"/>
          <w:sz w:val="32"/>
          <w:szCs w:val="32"/>
          <w:lang w:eastAsia="zh-CN" w:bidi="ar-SA"/>
        </w:rPr>
        <w:t>日</w:t>
      </w:r>
    </w:p>
    <w:p>
      <w:pPr>
        <w:pStyle w:val="2"/>
        <w:rPr>
          <w:lang w:eastAsia="zh-CN"/>
        </w:rPr>
      </w:pPr>
    </w:p>
    <w:p>
      <w:pPr>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p>
    <w:tbl>
      <w:tblPr>
        <w:tblStyle w:val="20"/>
        <w:tblpPr w:leftFromText="180" w:rightFromText="180" w:vertAnchor="text" w:horzAnchor="page" w:tblpX="1727" w:tblpY="752"/>
        <w:tblOverlap w:val="never"/>
        <w:tblW w:w="876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8760" w:type="dxa"/>
            <w:tcBorders>
              <w:top w:val="single" w:color="auto" w:sz="4" w:space="0"/>
              <w:left w:val="nil"/>
              <w:bottom w:val="single" w:color="auto" w:sz="4" w:space="0"/>
              <w:right w:val="nil"/>
            </w:tcBorders>
            <w:vAlign w:val="center"/>
          </w:tcPr>
          <w:p>
            <w:pPr>
              <w:shd w:val="clear" w:color="auto" w:fill="FFFFFF"/>
              <w:spacing w:line="460" w:lineRule="exact"/>
              <w:ind w:firstLine="0"/>
              <w:jc w:val="both"/>
              <w:rPr>
                <w:rFonts w:ascii="仿宋" w:hAnsi="仿宋" w:eastAsia="仿宋" w:cs="宋体"/>
                <w:sz w:val="24"/>
                <w:szCs w:val="24"/>
                <w:lang w:eastAsia="zh-CN" w:bidi="ar-SA"/>
              </w:rPr>
            </w:pPr>
            <w:r>
              <w:rPr>
                <w:rFonts w:ascii="仿宋" w:hAnsi="仿宋" w:eastAsia="仿宋" w:cs="宋体"/>
                <w:bCs/>
                <w:color w:val="000000"/>
                <w:sz w:val="32"/>
                <w:szCs w:val="32"/>
                <w:lang w:eastAsia="zh-CN" w:bidi="ar-SA"/>
              </w:rPr>
              <w:t>抄送:</w:t>
            </w:r>
            <w:r>
              <w:rPr>
                <w:rFonts w:hint="eastAsia" w:ascii="仿宋" w:hAnsi="仿宋" w:eastAsia="仿宋" w:cs="宋体"/>
                <w:bCs/>
                <w:color w:val="000000"/>
                <w:sz w:val="32"/>
                <w:szCs w:val="32"/>
                <w:lang w:eastAsia="zh-CN" w:bidi="ar-SA"/>
              </w:rPr>
              <w:t>岳阳市生态环境局湘阴分局</w:t>
            </w:r>
            <w:r>
              <w:rPr>
                <w:rFonts w:ascii="仿宋" w:hAnsi="仿宋" w:eastAsia="仿宋" w:cs="宋体"/>
                <w:bCs/>
                <w:color w:val="000000"/>
                <w:sz w:val="32"/>
                <w:szCs w:val="32"/>
                <w:lang w:eastAsia="zh-CN" w:bidi="ar-SA"/>
              </w:rPr>
              <w:t>、</w:t>
            </w:r>
            <w:r>
              <w:rPr>
                <w:rFonts w:hint="eastAsia" w:ascii="仿宋" w:hAnsi="仿宋" w:eastAsia="仿宋"/>
                <w:sz w:val="32"/>
                <w:szCs w:val="32"/>
                <w:lang w:eastAsia="zh-CN"/>
              </w:rPr>
              <w:t>湖南道和环保科技有限公司</w:t>
            </w:r>
          </w:p>
        </w:tc>
      </w:tr>
    </w:tbl>
    <w:p>
      <w:pPr>
        <w:pStyle w:val="2"/>
        <w:rPr>
          <w:lang w:eastAsia="zh-CN"/>
        </w:rPr>
      </w:pPr>
    </w:p>
    <w:p>
      <w:pPr>
        <w:pStyle w:val="2"/>
        <w:keepNext w:val="0"/>
        <w:keepLines w:val="0"/>
        <w:pageBreakBefore w:val="0"/>
        <w:widowControl/>
        <w:kinsoku/>
        <w:wordWrap/>
        <w:overflowPunct/>
        <w:topLinePunct w:val="0"/>
        <w:autoSpaceDE/>
        <w:autoSpaceDN/>
        <w:bidi w:val="0"/>
        <w:adjustRightInd/>
        <w:snapToGrid/>
        <w:spacing w:line="14" w:lineRule="exact"/>
        <w:ind w:firstLine="420"/>
        <w:textAlignment w:val="auto"/>
        <w:rPr>
          <w:rFonts w:ascii="仿宋" w:hAnsi="仿宋" w:eastAsia="仿宋"/>
          <w:lang w:eastAsia="zh-CN"/>
        </w:rPr>
      </w:pPr>
    </w:p>
    <w:sectPr>
      <w:headerReference r:id="rId4" w:type="first"/>
      <w:headerReference r:id="rId3" w:type="default"/>
      <w:footerReference r:id="rId5" w:type="default"/>
      <w:pgSz w:w="11906" w:h="16838"/>
      <w:pgMar w:top="1440" w:right="1588" w:bottom="1440" w:left="1588" w:header="851" w:footer="964" w:gutter="0"/>
      <w:cols w:space="0" w:num="1"/>
      <w:titlePg/>
      <w:rtlGutter w:val="0"/>
      <w:docGrid w:type="linesAndChars" w:linePitch="303" w:charSpace="-2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4</w:t>
    </w:r>
    <w:r>
      <w:rPr>
        <w:lang w:val="zh-C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4"/>
  <w:drawingGridVerticalSpacing w:val="15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070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24"/>
    <w:qFormat/>
    <w:uiPriority w:val="9"/>
    <w:pPr>
      <w:pBdr>
        <w:bottom w:val="single" w:color="366091" w:sz="12" w:space="1"/>
      </w:pBdr>
      <w:spacing w:before="600" w:after="80"/>
      <w:ind w:firstLine="0"/>
      <w:outlineLvl w:val="0"/>
    </w:pPr>
    <w:rPr>
      <w:rFonts w:ascii="Cambria" w:hAnsi="Cambria" w:eastAsia="宋体" w:cs="宋体"/>
      <w:b/>
      <w:bCs/>
      <w:color w:val="376092"/>
      <w:sz w:val="24"/>
      <w:szCs w:val="24"/>
    </w:rPr>
  </w:style>
  <w:style w:type="paragraph" w:styleId="5">
    <w:name w:val="heading 2"/>
    <w:basedOn w:val="1"/>
    <w:next w:val="1"/>
    <w:link w:val="25"/>
    <w:qFormat/>
    <w:uiPriority w:val="9"/>
    <w:pPr>
      <w:pBdr>
        <w:bottom w:val="single" w:color="4F81BD" w:sz="8" w:space="1"/>
      </w:pBdr>
      <w:spacing w:before="200" w:after="80"/>
      <w:ind w:firstLine="0"/>
      <w:outlineLvl w:val="1"/>
    </w:pPr>
    <w:rPr>
      <w:rFonts w:ascii="Cambria" w:hAnsi="Cambria" w:eastAsia="宋体" w:cs="宋体"/>
      <w:color w:val="376092"/>
      <w:sz w:val="24"/>
      <w:szCs w:val="24"/>
    </w:rPr>
  </w:style>
  <w:style w:type="paragraph" w:styleId="6">
    <w:name w:val="heading 3"/>
    <w:basedOn w:val="1"/>
    <w:next w:val="1"/>
    <w:link w:val="26"/>
    <w:qFormat/>
    <w:uiPriority w:val="9"/>
    <w:pPr>
      <w:pBdr>
        <w:bottom w:val="single" w:color="95B3D7" w:sz="4" w:space="1"/>
      </w:pBdr>
      <w:spacing w:before="200" w:after="80"/>
      <w:ind w:firstLine="0"/>
      <w:outlineLvl w:val="2"/>
    </w:pPr>
    <w:rPr>
      <w:rFonts w:ascii="Cambria" w:hAnsi="Cambria" w:eastAsia="宋体" w:cs="宋体"/>
      <w:color w:val="4F81BD"/>
      <w:sz w:val="24"/>
      <w:szCs w:val="24"/>
    </w:rPr>
  </w:style>
  <w:style w:type="paragraph" w:styleId="7">
    <w:name w:val="heading 4"/>
    <w:basedOn w:val="1"/>
    <w:next w:val="1"/>
    <w:link w:val="27"/>
    <w:qFormat/>
    <w:uiPriority w:val="9"/>
    <w:pPr>
      <w:pBdr>
        <w:bottom w:val="single" w:color="B8CCE4" w:sz="4" w:space="2"/>
      </w:pBdr>
      <w:spacing w:before="200" w:after="80"/>
      <w:ind w:firstLine="0"/>
      <w:outlineLvl w:val="3"/>
    </w:pPr>
    <w:rPr>
      <w:rFonts w:ascii="Cambria" w:hAnsi="Cambria" w:eastAsia="宋体" w:cs="宋体"/>
      <w:i/>
      <w:iCs/>
      <w:color w:val="4F81BD"/>
      <w:sz w:val="24"/>
      <w:szCs w:val="24"/>
    </w:rPr>
  </w:style>
  <w:style w:type="paragraph" w:styleId="8">
    <w:name w:val="heading 5"/>
    <w:basedOn w:val="1"/>
    <w:next w:val="1"/>
    <w:link w:val="28"/>
    <w:qFormat/>
    <w:uiPriority w:val="9"/>
    <w:pPr>
      <w:spacing w:before="200" w:after="80"/>
      <w:ind w:firstLine="0"/>
      <w:outlineLvl w:val="4"/>
    </w:pPr>
    <w:rPr>
      <w:rFonts w:ascii="Cambria" w:hAnsi="Cambria" w:eastAsia="宋体" w:cs="宋体"/>
      <w:color w:val="4F81BD"/>
    </w:rPr>
  </w:style>
  <w:style w:type="paragraph" w:styleId="9">
    <w:name w:val="heading 6"/>
    <w:basedOn w:val="1"/>
    <w:next w:val="1"/>
    <w:link w:val="29"/>
    <w:qFormat/>
    <w:uiPriority w:val="9"/>
    <w:pPr>
      <w:spacing w:before="280" w:after="100"/>
      <w:ind w:firstLine="0"/>
      <w:outlineLvl w:val="5"/>
    </w:pPr>
    <w:rPr>
      <w:rFonts w:ascii="Cambria" w:hAnsi="Cambria" w:eastAsia="宋体" w:cs="宋体"/>
      <w:i/>
      <w:iCs/>
      <w:color w:val="4F81BD"/>
    </w:rPr>
  </w:style>
  <w:style w:type="paragraph" w:styleId="10">
    <w:name w:val="heading 7"/>
    <w:basedOn w:val="1"/>
    <w:next w:val="1"/>
    <w:link w:val="30"/>
    <w:qFormat/>
    <w:uiPriority w:val="9"/>
    <w:pPr>
      <w:spacing w:before="320" w:after="100"/>
      <w:ind w:firstLine="0"/>
      <w:outlineLvl w:val="6"/>
    </w:pPr>
    <w:rPr>
      <w:rFonts w:ascii="Cambria" w:hAnsi="Cambria" w:eastAsia="宋体" w:cs="宋体"/>
      <w:b/>
      <w:bCs/>
      <w:color w:val="9BBB59"/>
      <w:sz w:val="20"/>
      <w:szCs w:val="20"/>
    </w:rPr>
  </w:style>
  <w:style w:type="paragraph" w:styleId="11">
    <w:name w:val="heading 8"/>
    <w:basedOn w:val="1"/>
    <w:next w:val="1"/>
    <w:link w:val="31"/>
    <w:qFormat/>
    <w:uiPriority w:val="9"/>
    <w:pPr>
      <w:spacing w:before="320" w:after="100"/>
      <w:ind w:firstLine="0"/>
      <w:outlineLvl w:val="7"/>
    </w:pPr>
    <w:rPr>
      <w:rFonts w:ascii="Cambria" w:hAnsi="Cambria" w:eastAsia="宋体" w:cs="宋体"/>
      <w:b/>
      <w:bCs/>
      <w:i/>
      <w:iCs/>
      <w:color w:val="9BBB59"/>
      <w:sz w:val="20"/>
      <w:szCs w:val="20"/>
    </w:rPr>
  </w:style>
  <w:style w:type="paragraph" w:styleId="12">
    <w:name w:val="heading 9"/>
    <w:basedOn w:val="1"/>
    <w:next w:val="1"/>
    <w:link w:val="32"/>
    <w:qFormat/>
    <w:uiPriority w:val="9"/>
    <w:pPr>
      <w:spacing w:before="320" w:after="100"/>
      <w:ind w:firstLine="0"/>
      <w:outlineLvl w:val="8"/>
    </w:pPr>
    <w:rPr>
      <w:rFonts w:ascii="Cambria" w:hAnsi="Cambria" w:eastAsia="宋体" w:cs="宋体"/>
      <w:i/>
      <w:iCs/>
      <w:color w:val="9BBB59"/>
      <w:sz w:val="20"/>
      <w:szCs w:val="20"/>
    </w:rPr>
  </w:style>
  <w:style w:type="character" w:default="1" w:styleId="21">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szCs w:val="20"/>
    </w:rPr>
  </w:style>
  <w:style w:type="paragraph" w:styleId="3">
    <w:name w:val="Body Text Indent"/>
    <w:basedOn w:val="1"/>
    <w:qFormat/>
    <w:uiPriority w:val="0"/>
    <w:pPr>
      <w:spacing w:after="120"/>
      <w:ind w:left="420" w:leftChars="200"/>
    </w:pPr>
    <w:rPr>
      <w:kern w:val="0"/>
      <w:sz w:val="20"/>
      <w:szCs w:val="24"/>
      <w:lang w:val="zh-CN"/>
    </w:rPr>
  </w:style>
  <w:style w:type="paragraph" w:styleId="13">
    <w:name w:val="caption"/>
    <w:basedOn w:val="1"/>
    <w:next w:val="1"/>
    <w:qFormat/>
    <w:uiPriority w:val="35"/>
    <w:rPr>
      <w:b/>
      <w:bCs/>
      <w:sz w:val="18"/>
      <w:szCs w:val="18"/>
    </w:rPr>
  </w:style>
  <w:style w:type="paragraph" w:styleId="14">
    <w:name w:val="Date"/>
    <w:basedOn w:val="1"/>
    <w:next w:val="1"/>
    <w:link w:val="52"/>
    <w:qFormat/>
    <w:uiPriority w:val="99"/>
    <w:pPr>
      <w:ind w:left="100" w:leftChars="2500"/>
    </w:pPr>
  </w:style>
  <w:style w:type="paragraph" w:styleId="15">
    <w:name w:val="Balloon Text"/>
    <w:basedOn w:val="1"/>
    <w:link w:val="53"/>
    <w:qFormat/>
    <w:uiPriority w:val="99"/>
    <w:rPr>
      <w:sz w:val="18"/>
      <w:szCs w:val="18"/>
    </w:rPr>
  </w:style>
  <w:style w:type="paragraph" w:styleId="16">
    <w:name w:val="footer"/>
    <w:basedOn w:val="1"/>
    <w:link w:val="51"/>
    <w:qFormat/>
    <w:uiPriority w:val="99"/>
    <w:pPr>
      <w:tabs>
        <w:tab w:val="center" w:pos="4153"/>
        <w:tab w:val="right" w:pos="8306"/>
      </w:tabs>
      <w:snapToGrid w:val="0"/>
    </w:pPr>
    <w:rPr>
      <w:sz w:val="18"/>
      <w:szCs w:val="18"/>
    </w:rPr>
  </w:style>
  <w:style w:type="paragraph" w:styleId="17">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4"/>
    <w:qFormat/>
    <w:uiPriority w:val="11"/>
    <w:pPr>
      <w:spacing w:before="200" w:after="900"/>
      <w:ind w:firstLine="0"/>
      <w:jc w:val="right"/>
    </w:pPr>
    <w:rPr>
      <w:i/>
      <w:iCs/>
      <w:sz w:val="24"/>
      <w:szCs w:val="24"/>
    </w:rPr>
  </w:style>
  <w:style w:type="paragraph" w:styleId="19">
    <w:name w:val="Title"/>
    <w:basedOn w:val="1"/>
    <w:next w:val="1"/>
    <w:link w:val="33"/>
    <w:qFormat/>
    <w:uiPriority w:val="10"/>
    <w:pPr>
      <w:pBdr>
        <w:top w:val="single" w:color="A7C0DE" w:sz="8" w:space="10"/>
        <w:bottom w:val="single" w:color="9BBB59" w:sz="24" w:space="15"/>
      </w:pBdr>
      <w:ind w:firstLine="0"/>
      <w:jc w:val="center"/>
    </w:pPr>
    <w:rPr>
      <w:rFonts w:ascii="Cambria" w:hAnsi="Cambria" w:eastAsia="宋体" w:cs="宋体"/>
      <w:i/>
      <w:iCs/>
      <w:color w:val="254061"/>
      <w:sz w:val="60"/>
      <w:szCs w:val="60"/>
    </w:rPr>
  </w:style>
  <w:style w:type="character" w:styleId="22">
    <w:name w:val="Strong"/>
    <w:basedOn w:val="21"/>
    <w:qFormat/>
    <w:uiPriority w:val="22"/>
    <w:rPr>
      <w:b/>
      <w:bCs/>
      <w:spacing w:val="0"/>
    </w:rPr>
  </w:style>
  <w:style w:type="character" w:styleId="23">
    <w:name w:val="Emphasis"/>
    <w:qFormat/>
    <w:uiPriority w:val="20"/>
    <w:rPr>
      <w:b/>
      <w:bCs/>
      <w:i/>
      <w:iCs/>
      <w:color w:val="595959"/>
    </w:rPr>
  </w:style>
  <w:style w:type="character" w:customStyle="1" w:styleId="24">
    <w:name w:val="标题 1 Char"/>
    <w:basedOn w:val="21"/>
    <w:link w:val="4"/>
    <w:qFormat/>
    <w:uiPriority w:val="9"/>
    <w:rPr>
      <w:rFonts w:ascii="Cambria" w:hAnsi="Cambria" w:eastAsia="宋体" w:cs="宋体"/>
      <w:b/>
      <w:bCs/>
      <w:color w:val="376092"/>
      <w:sz w:val="24"/>
      <w:szCs w:val="24"/>
    </w:rPr>
  </w:style>
  <w:style w:type="character" w:customStyle="1" w:styleId="25">
    <w:name w:val="标题 2 Char"/>
    <w:basedOn w:val="21"/>
    <w:link w:val="5"/>
    <w:qFormat/>
    <w:uiPriority w:val="9"/>
    <w:rPr>
      <w:rFonts w:ascii="Cambria" w:hAnsi="Cambria" w:eastAsia="宋体" w:cs="宋体"/>
      <w:color w:val="376092"/>
      <w:sz w:val="24"/>
      <w:szCs w:val="24"/>
    </w:rPr>
  </w:style>
  <w:style w:type="character" w:customStyle="1" w:styleId="26">
    <w:name w:val="标题 3 Char"/>
    <w:basedOn w:val="21"/>
    <w:link w:val="6"/>
    <w:qFormat/>
    <w:uiPriority w:val="9"/>
    <w:rPr>
      <w:rFonts w:ascii="Cambria" w:hAnsi="Cambria" w:eastAsia="宋体" w:cs="宋体"/>
      <w:color w:val="4F81BD"/>
      <w:sz w:val="24"/>
      <w:szCs w:val="24"/>
    </w:rPr>
  </w:style>
  <w:style w:type="character" w:customStyle="1" w:styleId="27">
    <w:name w:val="标题 4 Char"/>
    <w:basedOn w:val="21"/>
    <w:link w:val="7"/>
    <w:qFormat/>
    <w:uiPriority w:val="9"/>
    <w:rPr>
      <w:rFonts w:ascii="Cambria" w:hAnsi="Cambria" w:eastAsia="宋体" w:cs="宋体"/>
      <w:i/>
      <w:iCs/>
      <w:color w:val="4F81BD"/>
      <w:sz w:val="24"/>
      <w:szCs w:val="24"/>
    </w:rPr>
  </w:style>
  <w:style w:type="character" w:customStyle="1" w:styleId="28">
    <w:name w:val="标题 5 Char"/>
    <w:basedOn w:val="21"/>
    <w:link w:val="8"/>
    <w:qFormat/>
    <w:uiPriority w:val="9"/>
    <w:rPr>
      <w:rFonts w:ascii="Cambria" w:hAnsi="Cambria" w:eastAsia="宋体" w:cs="宋体"/>
      <w:color w:val="4F81BD"/>
    </w:rPr>
  </w:style>
  <w:style w:type="character" w:customStyle="1" w:styleId="29">
    <w:name w:val="标题 6 Char"/>
    <w:basedOn w:val="21"/>
    <w:link w:val="9"/>
    <w:qFormat/>
    <w:uiPriority w:val="9"/>
    <w:rPr>
      <w:rFonts w:ascii="Cambria" w:hAnsi="Cambria" w:eastAsia="宋体" w:cs="宋体"/>
      <w:i/>
      <w:iCs/>
      <w:color w:val="4F81BD"/>
    </w:rPr>
  </w:style>
  <w:style w:type="character" w:customStyle="1" w:styleId="30">
    <w:name w:val="标题 7 Char"/>
    <w:basedOn w:val="21"/>
    <w:link w:val="10"/>
    <w:qFormat/>
    <w:uiPriority w:val="9"/>
    <w:rPr>
      <w:rFonts w:ascii="Cambria" w:hAnsi="Cambria" w:eastAsia="宋体" w:cs="宋体"/>
      <w:b/>
      <w:bCs/>
      <w:color w:val="9BBB59"/>
      <w:sz w:val="20"/>
      <w:szCs w:val="20"/>
    </w:rPr>
  </w:style>
  <w:style w:type="character" w:customStyle="1" w:styleId="31">
    <w:name w:val="标题 8 Char"/>
    <w:basedOn w:val="21"/>
    <w:link w:val="11"/>
    <w:qFormat/>
    <w:uiPriority w:val="9"/>
    <w:rPr>
      <w:rFonts w:ascii="Cambria" w:hAnsi="Cambria" w:eastAsia="宋体" w:cs="宋体"/>
      <w:b/>
      <w:bCs/>
      <w:i/>
      <w:iCs/>
      <w:color w:val="9BBB59"/>
      <w:sz w:val="20"/>
      <w:szCs w:val="20"/>
    </w:rPr>
  </w:style>
  <w:style w:type="character" w:customStyle="1" w:styleId="32">
    <w:name w:val="标题 9 Char"/>
    <w:basedOn w:val="21"/>
    <w:link w:val="12"/>
    <w:qFormat/>
    <w:uiPriority w:val="9"/>
    <w:rPr>
      <w:rFonts w:ascii="Cambria" w:hAnsi="Cambria" w:eastAsia="宋体" w:cs="宋体"/>
      <w:i/>
      <w:iCs/>
      <w:color w:val="9BBB59"/>
      <w:sz w:val="20"/>
      <w:szCs w:val="20"/>
    </w:rPr>
  </w:style>
  <w:style w:type="character" w:customStyle="1" w:styleId="33">
    <w:name w:val="标题 Char"/>
    <w:basedOn w:val="21"/>
    <w:link w:val="19"/>
    <w:qFormat/>
    <w:uiPriority w:val="10"/>
    <w:rPr>
      <w:rFonts w:ascii="Cambria" w:hAnsi="Cambria" w:eastAsia="宋体" w:cs="宋体"/>
      <w:i/>
      <w:iCs/>
      <w:color w:val="254061"/>
      <w:sz w:val="60"/>
      <w:szCs w:val="60"/>
    </w:rPr>
  </w:style>
  <w:style w:type="character" w:customStyle="1" w:styleId="34">
    <w:name w:val="副标题 Char"/>
    <w:basedOn w:val="21"/>
    <w:link w:val="18"/>
    <w:qFormat/>
    <w:uiPriority w:val="11"/>
    <w:rPr>
      <w:rFonts w:ascii="Calibri"/>
      <w:i/>
      <w:iCs/>
      <w:sz w:val="24"/>
      <w:szCs w:val="24"/>
    </w:rPr>
  </w:style>
  <w:style w:type="paragraph" w:styleId="35">
    <w:name w:val="No Spacing"/>
    <w:basedOn w:val="1"/>
    <w:link w:val="36"/>
    <w:qFormat/>
    <w:uiPriority w:val="1"/>
    <w:pPr>
      <w:ind w:firstLine="0"/>
    </w:pPr>
  </w:style>
  <w:style w:type="character" w:customStyle="1" w:styleId="36">
    <w:name w:val="无间隔 Char"/>
    <w:basedOn w:val="21"/>
    <w:link w:val="35"/>
    <w:qFormat/>
    <w:uiPriority w:val="1"/>
  </w:style>
  <w:style w:type="paragraph" w:styleId="37">
    <w:name w:val="List Paragraph"/>
    <w:basedOn w:val="1"/>
    <w:qFormat/>
    <w:uiPriority w:val="34"/>
    <w:pPr>
      <w:ind w:left="720"/>
      <w:contextualSpacing/>
    </w:pPr>
  </w:style>
  <w:style w:type="paragraph" w:styleId="38">
    <w:name w:val="Quote"/>
    <w:basedOn w:val="1"/>
    <w:next w:val="1"/>
    <w:link w:val="39"/>
    <w:qFormat/>
    <w:uiPriority w:val="29"/>
    <w:rPr>
      <w:rFonts w:ascii="Cambria" w:hAnsi="Cambria" w:eastAsia="宋体" w:cs="宋体"/>
      <w:i/>
      <w:iCs/>
      <w:color w:val="595959"/>
    </w:rPr>
  </w:style>
  <w:style w:type="character" w:customStyle="1" w:styleId="39">
    <w:name w:val="引用 Char"/>
    <w:basedOn w:val="21"/>
    <w:link w:val="38"/>
    <w:qFormat/>
    <w:uiPriority w:val="29"/>
    <w:rPr>
      <w:rFonts w:ascii="Cambria" w:hAnsi="Cambria" w:eastAsia="宋体" w:cs="宋体"/>
      <w:i/>
      <w:iCs/>
      <w:color w:val="595959"/>
    </w:rPr>
  </w:style>
  <w:style w:type="paragraph" w:styleId="40">
    <w:name w:val="Intense Quote"/>
    <w:basedOn w:val="1"/>
    <w:next w:val="1"/>
    <w:link w:val="41"/>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cs="宋体"/>
      <w:i/>
      <w:iCs/>
      <w:color w:val="FFFFFF"/>
      <w:sz w:val="24"/>
      <w:szCs w:val="24"/>
    </w:rPr>
  </w:style>
  <w:style w:type="character" w:customStyle="1" w:styleId="41">
    <w:name w:val="明显引用 Char"/>
    <w:basedOn w:val="21"/>
    <w:link w:val="40"/>
    <w:qFormat/>
    <w:uiPriority w:val="30"/>
    <w:rPr>
      <w:rFonts w:ascii="Cambria" w:hAnsi="Cambria" w:eastAsia="宋体" w:cs="宋体"/>
      <w:i/>
      <w:iCs/>
      <w:color w:val="FFFFFF"/>
      <w:sz w:val="24"/>
      <w:szCs w:val="24"/>
      <w:shd w:val="clear" w:color="auto" w:fill="4F81BD"/>
    </w:rPr>
  </w:style>
  <w:style w:type="character" w:customStyle="1" w:styleId="42">
    <w:name w:val="不明显强调1"/>
    <w:qFormat/>
    <w:uiPriority w:val="19"/>
    <w:rPr>
      <w:i/>
      <w:iCs/>
      <w:color w:val="595959"/>
    </w:rPr>
  </w:style>
  <w:style w:type="character" w:customStyle="1" w:styleId="43">
    <w:name w:val="明显强调1"/>
    <w:qFormat/>
    <w:uiPriority w:val="21"/>
    <w:rPr>
      <w:b/>
      <w:bCs/>
      <w:i/>
      <w:iCs/>
      <w:color w:val="4F81BD"/>
      <w:sz w:val="22"/>
      <w:szCs w:val="22"/>
    </w:rPr>
  </w:style>
  <w:style w:type="character" w:customStyle="1" w:styleId="44">
    <w:name w:val="不明显参考1"/>
    <w:qFormat/>
    <w:uiPriority w:val="31"/>
    <w:rPr>
      <w:color w:val="auto"/>
      <w:u w:val="single" w:color="9BBB59"/>
    </w:rPr>
  </w:style>
  <w:style w:type="character" w:customStyle="1" w:styleId="45">
    <w:name w:val="明显参考1"/>
    <w:basedOn w:val="21"/>
    <w:qFormat/>
    <w:uiPriority w:val="32"/>
    <w:rPr>
      <w:b/>
      <w:bCs/>
      <w:color w:val="77933C"/>
      <w:u w:val="single" w:color="9BBB59"/>
    </w:rPr>
  </w:style>
  <w:style w:type="character" w:customStyle="1" w:styleId="46">
    <w:name w:val="书籍标题1"/>
    <w:basedOn w:val="21"/>
    <w:qFormat/>
    <w:uiPriority w:val="33"/>
    <w:rPr>
      <w:rFonts w:ascii="Cambria" w:hAnsi="Cambria" w:eastAsia="宋体" w:cs="宋体"/>
      <w:b/>
      <w:bCs/>
      <w:i/>
      <w:iCs/>
      <w:color w:val="auto"/>
    </w:rPr>
  </w:style>
  <w:style w:type="paragraph" w:customStyle="1" w:styleId="47">
    <w:name w:val="TOC 标题1"/>
    <w:basedOn w:val="4"/>
    <w:next w:val="1"/>
    <w:qFormat/>
    <w:uiPriority w:val="39"/>
    <w:pPr>
      <w:outlineLvl w:val="9"/>
    </w:pPr>
  </w:style>
  <w:style w:type="paragraph" w:customStyle="1" w:styleId="48">
    <w:name w:val="style10"/>
    <w:basedOn w:val="1"/>
    <w:qFormat/>
    <w:uiPriority w:val="0"/>
    <w:pPr>
      <w:spacing w:before="100" w:beforeAutospacing="1" w:after="100" w:afterAutospacing="1"/>
      <w:ind w:firstLine="0"/>
    </w:pPr>
    <w:rPr>
      <w:rFonts w:ascii="宋体" w:hAnsi="宋体" w:eastAsia="宋体" w:cs="宋体"/>
      <w:sz w:val="24"/>
      <w:szCs w:val="24"/>
      <w:lang w:eastAsia="zh-CN" w:bidi="ar-SA"/>
    </w:rPr>
  </w:style>
  <w:style w:type="paragraph" w:customStyle="1" w:styleId="49">
    <w:name w:val="style9"/>
    <w:basedOn w:val="1"/>
    <w:qFormat/>
    <w:uiPriority w:val="0"/>
    <w:pPr>
      <w:spacing w:before="100" w:beforeAutospacing="1" w:after="100" w:afterAutospacing="1"/>
      <w:ind w:firstLine="0"/>
    </w:pPr>
    <w:rPr>
      <w:rFonts w:ascii="宋体" w:hAnsi="宋体" w:eastAsia="宋体" w:cs="宋体"/>
      <w:sz w:val="24"/>
      <w:szCs w:val="24"/>
      <w:lang w:eastAsia="zh-CN" w:bidi="ar-SA"/>
    </w:rPr>
  </w:style>
  <w:style w:type="character" w:customStyle="1" w:styleId="50">
    <w:name w:val="页眉 Char"/>
    <w:basedOn w:val="21"/>
    <w:link w:val="17"/>
    <w:qFormat/>
    <w:uiPriority w:val="99"/>
    <w:rPr>
      <w:sz w:val="18"/>
      <w:szCs w:val="18"/>
    </w:rPr>
  </w:style>
  <w:style w:type="character" w:customStyle="1" w:styleId="51">
    <w:name w:val="页脚 Char"/>
    <w:basedOn w:val="21"/>
    <w:link w:val="16"/>
    <w:qFormat/>
    <w:uiPriority w:val="99"/>
    <w:rPr>
      <w:sz w:val="18"/>
      <w:szCs w:val="18"/>
    </w:rPr>
  </w:style>
  <w:style w:type="character" w:customStyle="1" w:styleId="52">
    <w:name w:val="日期 Char"/>
    <w:basedOn w:val="21"/>
    <w:link w:val="14"/>
    <w:qFormat/>
    <w:uiPriority w:val="99"/>
    <w:rPr>
      <w:sz w:val="22"/>
      <w:szCs w:val="22"/>
      <w:lang w:eastAsia="en-US" w:bidi="en-US"/>
    </w:rPr>
  </w:style>
  <w:style w:type="character" w:customStyle="1" w:styleId="53">
    <w:name w:val="批注框文本 Char"/>
    <w:basedOn w:val="21"/>
    <w:link w:val="15"/>
    <w:qFormat/>
    <w:uiPriority w:val="99"/>
    <w:rPr>
      <w:sz w:val="18"/>
      <w:szCs w:val="18"/>
      <w:lang w:eastAsia="en-US" w:bidi="en-US"/>
    </w:rPr>
  </w:style>
  <w:style w:type="paragraph" w:customStyle="1" w:styleId="54">
    <w:name w:val="0"/>
    <w:basedOn w:val="1"/>
    <w:qFormat/>
    <w:uiPriority w:val="0"/>
    <w:pPr>
      <w:snapToGrid w:val="0"/>
      <w:spacing w:line="365" w:lineRule="atLeast"/>
      <w:ind w:left="1" w:firstLine="0"/>
      <w:jc w:val="both"/>
      <w:textAlignment w:val="bottom"/>
    </w:pPr>
    <w:rPr>
      <w:rFonts w:ascii="Times New Roman" w:hAnsi="Times New Roman" w:eastAsia="宋体" w:cs="Times New Roman"/>
      <w:sz w:val="20"/>
      <w:szCs w:val="20"/>
      <w:lang w:eastAsia="zh-CN" w:bidi="ar-SA"/>
    </w:rPr>
  </w:style>
  <w:style w:type="paragraph" w:customStyle="1" w:styleId="55">
    <w:name w:val="样式1"/>
    <w:basedOn w:val="1"/>
    <w:qFormat/>
    <w:uiPriority w:val="0"/>
    <w:rPr>
      <w:sz w:val="32"/>
    </w:rPr>
  </w:style>
  <w:style w:type="paragraph" w:customStyle="1" w:styleId="56">
    <w:name w:val="样式2"/>
    <w:basedOn w:val="1"/>
    <w:qFormat/>
    <w:uiPriority w:val="0"/>
    <w:pPr>
      <w:spacing w:line="540" w:lineRule="exact"/>
      <w:ind w:firstLine="363"/>
    </w:pPr>
  </w:style>
  <w:style w:type="paragraph" w:customStyle="1" w:styleId="57">
    <w:name w:val="样式3"/>
    <w:basedOn w:val="1"/>
    <w:qFormat/>
    <w:uiPriority w:val="0"/>
    <w:pPr>
      <w:spacing w:line="520" w:lineRule="exact"/>
      <w:ind w:firstLine="36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1693</Words>
  <Characters>1764</Characters>
  <Paragraphs>38</Paragraphs>
  <TotalTime>1</TotalTime>
  <ScaleCrop>false</ScaleCrop>
  <LinksUpToDate>false</LinksUpToDate>
  <CharactersWithSpaces>1766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2019-03-07T02:45:00Z</dcterms:created>
  <dc:creator>Windows 用户</dc:creator>
  <cp:lastModifiedBy>Administrator</cp:lastModifiedBy>
  <cp:lastPrinted>2019-06-27T08:40:00Z</cp:lastPrinted>
  <dcterms:modified xsi:type="dcterms:W3CDTF">2020-01-21T11:02:24Z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