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3E" w:rsidRDefault="00407D3E">
      <w:pPr>
        <w:pStyle w:val="p0"/>
        <w:rPr>
          <w:rFonts w:eastAsia="黑体"/>
          <w:b/>
          <w:kern w:val="2"/>
          <w:sz w:val="36"/>
        </w:rPr>
      </w:pPr>
    </w:p>
    <w:p w:rsidR="00407D3E" w:rsidRDefault="00407D3E">
      <w:pPr>
        <w:pStyle w:val="p0"/>
        <w:rPr>
          <w:rFonts w:eastAsia="黑体"/>
          <w:b/>
          <w:kern w:val="2"/>
          <w:sz w:val="36"/>
        </w:rPr>
      </w:pPr>
    </w:p>
    <w:p w:rsidR="00407D3E" w:rsidRDefault="00407D3E">
      <w:pPr>
        <w:pStyle w:val="p0"/>
        <w:rPr>
          <w:rFonts w:eastAsia="黑体"/>
          <w:b/>
          <w:kern w:val="2"/>
          <w:sz w:val="36"/>
        </w:rPr>
      </w:pPr>
    </w:p>
    <w:p w:rsidR="00407D3E" w:rsidRDefault="004B3692">
      <w:pPr>
        <w:pStyle w:val="p0"/>
        <w:jc w:val="right"/>
        <w:rPr>
          <w:rFonts w:eastAsia="黑体"/>
          <w:b/>
          <w:kern w:val="2"/>
          <w:sz w:val="36"/>
        </w:rPr>
      </w:pPr>
      <w:proofErr w:type="gramStart"/>
      <w:r>
        <w:rPr>
          <w:rFonts w:ascii="仿宋" w:eastAsia="仿宋" w:hAnsi="仿宋" w:hint="eastAsia"/>
          <w:color w:val="000000"/>
        </w:rPr>
        <w:t>岳环评</w:t>
      </w:r>
      <w:proofErr w:type="gramEnd"/>
      <w:r>
        <w:rPr>
          <w:rFonts w:ascii="仿宋" w:eastAsia="仿宋" w:hAnsi="仿宋" w:hint="eastAsia"/>
          <w:color w:val="000000"/>
        </w:rPr>
        <w:t>［2020］90号</w:t>
      </w:r>
    </w:p>
    <w:p w:rsidR="00407D3E" w:rsidRDefault="004B3692">
      <w:pPr>
        <w:pStyle w:val="p0"/>
        <w:jc w:val="center"/>
        <w:rPr>
          <w:rFonts w:ascii="华文中宋" w:eastAsia="华文中宋" w:hAnsi="华文中宋"/>
          <w:b/>
          <w:sz w:val="36"/>
          <w:szCs w:val="24"/>
        </w:rPr>
      </w:pPr>
      <w:r>
        <w:rPr>
          <w:rFonts w:ascii="华文中宋" w:eastAsia="华文中宋" w:hAnsi="华文中宋" w:hint="eastAsia"/>
          <w:b/>
          <w:sz w:val="36"/>
          <w:szCs w:val="24"/>
        </w:rPr>
        <w:t>关于岳阳长云公用工程有限公司物料运输管道</w:t>
      </w:r>
    </w:p>
    <w:p w:rsidR="00407D3E" w:rsidRDefault="004B3692">
      <w:pPr>
        <w:pStyle w:val="p0"/>
        <w:jc w:val="center"/>
        <w:rPr>
          <w:rFonts w:ascii="华文中宋" w:eastAsia="华文中宋" w:hAnsi="华文中宋"/>
          <w:b/>
          <w:sz w:val="36"/>
          <w:szCs w:val="24"/>
          <w:u w:val="single"/>
        </w:rPr>
      </w:pPr>
      <w:r>
        <w:rPr>
          <w:rFonts w:ascii="华文中宋" w:eastAsia="华文中宋" w:hAnsi="华文中宋" w:hint="eastAsia"/>
          <w:b/>
          <w:sz w:val="36"/>
          <w:szCs w:val="24"/>
        </w:rPr>
        <w:t>建设项目环境影响报告书的批复</w:t>
      </w:r>
    </w:p>
    <w:p w:rsidR="00407D3E" w:rsidRDefault="00407D3E">
      <w:pPr>
        <w:pStyle w:val="0"/>
        <w:spacing w:line="480" w:lineRule="exact"/>
        <w:rPr>
          <w:rFonts w:eastAsia="仿宋_GB2312"/>
          <w:kern w:val="2"/>
          <w:sz w:val="32"/>
        </w:rPr>
      </w:pPr>
    </w:p>
    <w:p w:rsidR="00407D3E" w:rsidRDefault="004B3692">
      <w:pPr>
        <w:pStyle w:val="p0"/>
        <w:spacing w:line="540" w:lineRule="exact"/>
        <w:jc w:val="left"/>
        <w:rPr>
          <w:rFonts w:ascii="仿宋" w:eastAsia="仿宋" w:hAnsi="仿宋" w:cs="仿宋"/>
          <w:kern w:val="2"/>
        </w:rPr>
      </w:pPr>
      <w:r>
        <w:rPr>
          <w:rFonts w:ascii="仿宋" w:eastAsia="仿宋" w:hAnsi="仿宋" w:cs="仿宋" w:hint="eastAsia"/>
          <w:kern w:val="2"/>
        </w:rPr>
        <w:t>岳阳长云公用工程有限公司：</w:t>
      </w:r>
    </w:p>
    <w:p w:rsidR="00407D3E" w:rsidRDefault="004B3692">
      <w:pPr>
        <w:pStyle w:val="p0"/>
        <w:spacing w:line="540" w:lineRule="exact"/>
        <w:rPr>
          <w:rFonts w:ascii="仿宋" w:eastAsia="仿宋" w:hAnsi="仿宋" w:cs="仿宋"/>
          <w:kern w:val="2"/>
        </w:rPr>
      </w:pPr>
      <w:r>
        <w:rPr>
          <w:rFonts w:ascii="仿宋" w:eastAsia="仿宋" w:hAnsi="仿宋" w:cs="仿宋" w:hint="eastAsia"/>
          <w:kern w:val="2"/>
        </w:rPr>
        <w:t xml:space="preserve">    你公司《关于申请〈岳阳长云公用工程有限公司物料运输管道建设项目〉环评批复的报告》、岳阳市生态环境</w:t>
      </w:r>
      <w:proofErr w:type="gramStart"/>
      <w:r>
        <w:rPr>
          <w:rFonts w:ascii="仿宋" w:eastAsia="仿宋" w:hAnsi="仿宋" w:cs="仿宋" w:hint="eastAsia"/>
          <w:kern w:val="2"/>
        </w:rPr>
        <w:t>局云溪分局</w:t>
      </w:r>
      <w:proofErr w:type="gramEnd"/>
      <w:r>
        <w:rPr>
          <w:rFonts w:ascii="仿宋" w:eastAsia="仿宋" w:hAnsi="仿宋" w:cs="仿宋" w:hint="eastAsia"/>
          <w:kern w:val="2"/>
        </w:rPr>
        <w:t xml:space="preserve">预审意见及有关附件收悉。经研究，批复如下： </w:t>
      </w:r>
    </w:p>
    <w:p w:rsidR="00407D3E" w:rsidRDefault="004B3692">
      <w:pPr>
        <w:pStyle w:val="a8"/>
        <w:spacing w:line="540" w:lineRule="exact"/>
        <w:ind w:firstLine="640"/>
        <w:jc w:val="both"/>
        <w:rPr>
          <w:rFonts w:ascii="仿宋" w:eastAsia="仿宋" w:hAnsi="仿宋"/>
          <w:sz w:val="32"/>
          <w:szCs w:val="32"/>
        </w:rPr>
      </w:pPr>
      <w:r>
        <w:rPr>
          <w:rFonts w:ascii="仿宋" w:eastAsia="仿宋" w:hAnsi="仿宋" w:cs="仿宋" w:hint="eastAsia"/>
          <w:kern w:val="2"/>
          <w:sz w:val="32"/>
          <w:szCs w:val="32"/>
        </w:rPr>
        <w:t>一、随着</w:t>
      </w:r>
      <w:r>
        <w:rPr>
          <w:rFonts w:ascii="仿宋" w:eastAsia="仿宋" w:hAnsi="仿宋" w:cs="仿宋" w:hint="eastAsia"/>
          <w:sz w:val="32"/>
          <w:szCs w:val="32"/>
        </w:rPr>
        <w:t>湖南绿色化工产业园长岭片区进驻企业增多，相应公用工程需要进一步完善，</w:t>
      </w:r>
      <w:r>
        <w:rPr>
          <w:rFonts w:ascii="仿宋" w:eastAsia="仿宋" w:hAnsi="仿宋" w:cs="仿宋" w:hint="eastAsia"/>
          <w:color w:val="auto"/>
          <w:kern w:val="2"/>
          <w:sz w:val="32"/>
          <w:szCs w:val="32"/>
        </w:rPr>
        <w:t>岳阳长云公用工程有限公司拟投资1500万元</w:t>
      </w:r>
      <w:proofErr w:type="gramStart"/>
      <w:r>
        <w:rPr>
          <w:rFonts w:ascii="仿宋" w:eastAsia="仿宋" w:hAnsi="仿宋" w:cs="仿宋" w:hint="eastAsia"/>
          <w:color w:val="auto"/>
          <w:kern w:val="2"/>
          <w:sz w:val="32"/>
          <w:szCs w:val="32"/>
        </w:rPr>
        <w:t>物建设料运输</w:t>
      </w:r>
      <w:proofErr w:type="gramEnd"/>
      <w:r>
        <w:rPr>
          <w:rFonts w:ascii="仿宋" w:eastAsia="仿宋" w:hAnsi="仿宋" w:cs="仿宋" w:hint="eastAsia"/>
          <w:color w:val="auto"/>
          <w:kern w:val="2"/>
          <w:sz w:val="32"/>
          <w:szCs w:val="32"/>
        </w:rPr>
        <w:t>管道建设项目，设置24根输送管道，分别输送环氧丙烷、氢气、除盐水、含氢废气、不含氢废气、原料油浆、含</w:t>
      </w:r>
      <w:r>
        <w:rPr>
          <w:rFonts w:ascii="仿宋" w:eastAsia="仿宋" w:hAnsi="仿宋" w:cs="仿宋"/>
          <w:color w:val="auto"/>
          <w:kern w:val="2"/>
          <w:sz w:val="32"/>
          <w:szCs w:val="32"/>
        </w:rPr>
        <w:t>S</w:t>
      </w:r>
      <w:r>
        <w:rPr>
          <w:rFonts w:ascii="仿宋" w:eastAsia="仿宋" w:hAnsi="仿宋" w:cs="仿宋" w:hint="eastAsia"/>
          <w:color w:val="auto"/>
          <w:kern w:val="2"/>
          <w:sz w:val="32"/>
          <w:szCs w:val="32"/>
        </w:rPr>
        <w:t>酸性水、富胺液、贫胺液、</w:t>
      </w:r>
      <w:proofErr w:type="gramStart"/>
      <w:r>
        <w:rPr>
          <w:rFonts w:ascii="仿宋" w:eastAsia="仿宋" w:hAnsi="仿宋" w:cs="仿宋" w:hint="eastAsia"/>
          <w:color w:val="auto"/>
          <w:kern w:val="2"/>
          <w:sz w:val="32"/>
          <w:szCs w:val="32"/>
        </w:rPr>
        <w:t>碳四原料</w:t>
      </w:r>
      <w:proofErr w:type="gramEnd"/>
      <w:r>
        <w:rPr>
          <w:rFonts w:ascii="仿宋" w:eastAsia="仿宋" w:hAnsi="仿宋" w:cs="仿宋" w:hint="eastAsia"/>
          <w:color w:val="auto"/>
          <w:kern w:val="2"/>
          <w:sz w:val="32"/>
          <w:szCs w:val="32"/>
        </w:rPr>
        <w:t>、焦化干气、烷基化油、</w:t>
      </w:r>
      <w:proofErr w:type="gramStart"/>
      <w:r>
        <w:rPr>
          <w:rFonts w:ascii="仿宋" w:eastAsia="仿宋" w:hAnsi="仿宋" w:cs="仿宋" w:hint="eastAsia"/>
          <w:color w:val="auto"/>
          <w:kern w:val="2"/>
          <w:sz w:val="32"/>
          <w:szCs w:val="32"/>
        </w:rPr>
        <w:t>碳四退</w:t>
      </w:r>
      <w:proofErr w:type="gramEnd"/>
      <w:r>
        <w:rPr>
          <w:rFonts w:ascii="仿宋" w:eastAsia="仿宋" w:hAnsi="仿宋" w:cs="仿宋" w:hint="eastAsia"/>
          <w:color w:val="auto"/>
          <w:kern w:val="2"/>
          <w:sz w:val="32"/>
          <w:szCs w:val="32"/>
        </w:rPr>
        <w:t>油、除氧水、低压放空气体、污油、异丁烷和天然气，实现企业与企业之间物料点对点输送。项目建设</w:t>
      </w:r>
      <w:r>
        <w:rPr>
          <w:rFonts w:ascii="仿宋" w:eastAsia="仿宋" w:hAnsi="仿宋" w:cs="仿宋" w:hint="eastAsia"/>
          <w:sz w:val="32"/>
          <w:szCs w:val="32"/>
        </w:rPr>
        <w:t>依托湖南绿色化</w:t>
      </w:r>
      <w:r>
        <w:rPr>
          <w:rFonts w:ascii="仿宋" w:eastAsia="仿宋" w:hAnsi="仿宋" w:cs="仿宋" w:hint="eastAsia"/>
          <w:color w:val="auto"/>
          <w:kern w:val="2"/>
          <w:sz w:val="32"/>
          <w:szCs w:val="32"/>
        </w:rPr>
        <w:t>工产业园长岭片区现有管廊管架，</w:t>
      </w:r>
      <w:proofErr w:type="gramStart"/>
      <w:r>
        <w:rPr>
          <w:rFonts w:ascii="仿宋" w:eastAsia="仿宋" w:hAnsi="仿宋" w:cs="仿宋" w:hint="eastAsia"/>
          <w:color w:val="auto"/>
          <w:kern w:val="2"/>
          <w:sz w:val="32"/>
          <w:szCs w:val="32"/>
        </w:rPr>
        <w:t>不</w:t>
      </w:r>
      <w:proofErr w:type="gramEnd"/>
      <w:r>
        <w:rPr>
          <w:rFonts w:ascii="仿宋" w:eastAsia="仿宋" w:hAnsi="仿宋" w:cs="仿宋" w:hint="eastAsia"/>
          <w:color w:val="auto"/>
          <w:kern w:val="2"/>
          <w:sz w:val="32"/>
          <w:szCs w:val="32"/>
        </w:rPr>
        <w:t>新增用地，主要建设内容：在湖南岳阳绿色化工产业园长岭片区内现有管廊管架上为园区各企业敷设输送管线24根，管径DN50-DN600，管长150-3000m</w:t>
      </w:r>
      <w:r>
        <w:rPr>
          <w:rFonts w:ascii="仿宋" w:eastAsia="仿宋" w:hAnsi="仿宋" w:cs="仿宋"/>
          <w:color w:val="auto"/>
          <w:kern w:val="2"/>
          <w:sz w:val="32"/>
          <w:szCs w:val="32"/>
        </w:rPr>
        <w:t>。</w:t>
      </w:r>
      <w:r>
        <w:rPr>
          <w:rFonts w:ascii="仿宋" w:eastAsia="仿宋" w:hAnsi="仿宋" w:cs="仿宋" w:hint="eastAsia"/>
          <w:kern w:val="2"/>
          <w:sz w:val="32"/>
          <w:szCs w:val="32"/>
        </w:rPr>
        <w:t>根据</w:t>
      </w:r>
      <w:r>
        <w:rPr>
          <w:rFonts w:ascii="仿宋" w:eastAsia="仿宋" w:hAnsi="仿宋" w:cs="仿宋" w:hint="eastAsia"/>
          <w:color w:val="auto"/>
          <w:sz w:val="32"/>
          <w:szCs w:val="32"/>
        </w:rPr>
        <w:t>江西曼霖环保科技有限公司编</w:t>
      </w:r>
      <w:r>
        <w:rPr>
          <w:rFonts w:ascii="仿宋" w:eastAsia="仿宋" w:hAnsi="仿宋" w:cs="仿宋" w:hint="eastAsia"/>
          <w:kern w:val="2"/>
          <w:sz w:val="32"/>
          <w:szCs w:val="32"/>
        </w:rPr>
        <w:t>制的《</w:t>
      </w:r>
      <w:r>
        <w:rPr>
          <w:rFonts w:ascii="仿宋" w:eastAsia="仿宋" w:hAnsi="仿宋" w:cs="仿宋" w:hint="eastAsia"/>
          <w:color w:val="auto"/>
          <w:kern w:val="2"/>
          <w:sz w:val="32"/>
          <w:szCs w:val="32"/>
        </w:rPr>
        <w:t>岳阳长云公用工程有限公司物料运输管道建设项目</w:t>
      </w:r>
      <w:r>
        <w:rPr>
          <w:rFonts w:ascii="仿宋" w:eastAsia="仿宋" w:hAnsi="仿宋" w:cs="仿宋" w:hint="eastAsia"/>
          <w:kern w:val="2"/>
          <w:sz w:val="32"/>
          <w:szCs w:val="32"/>
        </w:rPr>
        <w:t>环境影响报告书》</w:t>
      </w:r>
      <w:r>
        <w:rPr>
          <w:rFonts w:ascii="仿宋" w:eastAsia="仿宋" w:hAnsi="仿宋" w:cs="仿宋" w:hint="eastAsia"/>
          <w:sz w:val="32"/>
          <w:szCs w:val="32"/>
        </w:rPr>
        <w:t>（报批稿）</w:t>
      </w:r>
      <w:r>
        <w:rPr>
          <w:rFonts w:ascii="仿宋" w:eastAsia="仿宋" w:hAnsi="仿宋" w:cs="仿宋" w:hint="eastAsia"/>
          <w:kern w:val="2"/>
          <w:sz w:val="32"/>
          <w:szCs w:val="32"/>
        </w:rPr>
        <w:t>基本内容、结论和专家评审意见</w:t>
      </w:r>
      <w:r>
        <w:rPr>
          <w:rFonts w:ascii="仿宋" w:eastAsia="仿宋" w:hAnsi="仿宋" w:cs="仿宋" w:hint="eastAsia"/>
          <w:sz w:val="32"/>
          <w:szCs w:val="32"/>
        </w:rPr>
        <w:t>及岳阳市生态环境</w:t>
      </w:r>
      <w:proofErr w:type="gramStart"/>
      <w:r>
        <w:rPr>
          <w:rFonts w:ascii="仿宋" w:eastAsia="仿宋" w:hAnsi="仿宋" w:cs="仿宋" w:hint="eastAsia"/>
          <w:sz w:val="32"/>
          <w:szCs w:val="32"/>
        </w:rPr>
        <w:t>局云溪分局</w:t>
      </w:r>
      <w:proofErr w:type="gramEnd"/>
      <w:r>
        <w:rPr>
          <w:rFonts w:ascii="仿宋" w:eastAsia="仿宋" w:hAnsi="仿宋" w:cs="仿宋" w:hint="eastAsia"/>
          <w:sz w:val="32"/>
          <w:szCs w:val="32"/>
        </w:rPr>
        <w:t>预审意见，综合考虑，我局原则同意你公司</w:t>
      </w:r>
      <w:r>
        <w:rPr>
          <w:rFonts w:ascii="仿宋" w:eastAsia="仿宋" w:hAnsi="仿宋" w:hint="eastAsia"/>
          <w:kern w:val="2"/>
          <w:sz w:val="32"/>
          <w:szCs w:val="32"/>
        </w:rPr>
        <w:t>环境影</w:t>
      </w:r>
      <w:r>
        <w:rPr>
          <w:rFonts w:ascii="仿宋" w:eastAsia="仿宋" w:hAnsi="仿宋" w:hint="eastAsia"/>
          <w:kern w:val="2"/>
          <w:sz w:val="32"/>
          <w:szCs w:val="32"/>
        </w:rPr>
        <w:lastRenderedPageBreak/>
        <w:t>响报告书中所列建设项目的性质、规模、工艺、地点和环境保护对策措施。</w:t>
      </w:r>
      <w:r>
        <w:rPr>
          <w:rFonts w:ascii="仿宋" w:eastAsia="仿宋" w:hAnsi="仿宋"/>
          <w:kern w:val="2"/>
          <w:sz w:val="32"/>
          <w:szCs w:val="32"/>
        </w:rPr>
        <w:t xml:space="preserve"> </w:t>
      </w:r>
    </w:p>
    <w:p w:rsidR="00407D3E" w:rsidRDefault="004B3692" w:rsidP="00AB1EF5">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二、你公司在后续建设、运行和管理中应着重做好如下工作：</w:t>
      </w:r>
    </w:p>
    <w:p w:rsidR="00407D3E" w:rsidRDefault="004B3692" w:rsidP="00AB1EF5">
      <w:pPr>
        <w:pStyle w:val="0"/>
        <w:widowControl w:val="0"/>
        <w:spacing w:line="540" w:lineRule="exact"/>
        <w:ind w:firstLine="600"/>
        <w:rPr>
          <w:rFonts w:ascii="仿宋" w:eastAsia="仿宋" w:hAnsi="仿宋" w:cs="仿宋"/>
          <w:kern w:val="2"/>
          <w:sz w:val="32"/>
          <w:szCs w:val="32"/>
        </w:rPr>
      </w:pPr>
      <w:r>
        <w:rPr>
          <w:rFonts w:ascii="仿宋" w:eastAsia="仿宋" w:hAnsi="仿宋" w:cs="仿宋" w:hint="eastAsia"/>
          <w:kern w:val="2"/>
          <w:sz w:val="32"/>
          <w:szCs w:val="32"/>
        </w:rPr>
        <w:t>（一）</w:t>
      </w:r>
      <w:r>
        <w:rPr>
          <w:rFonts w:ascii="仿宋" w:eastAsia="仿宋" w:hAnsi="仿宋" w:cs="_4eff_5b8b_GB2312" w:hint="eastAsia"/>
          <w:bCs/>
          <w:color w:val="000000"/>
          <w:sz w:val="32"/>
          <w:szCs w:val="32"/>
        </w:rPr>
        <w:t>落实“以新带老”的要求，解决现有环境问题。</w:t>
      </w:r>
    </w:p>
    <w:p w:rsidR="00407D3E" w:rsidRDefault="004B3692" w:rsidP="00AB1EF5">
      <w:pPr>
        <w:pStyle w:val="WPSPlain"/>
        <w:widowControl w:val="0"/>
        <w:spacing w:line="540" w:lineRule="exact"/>
        <w:ind w:right="-119" w:firstLineChars="200" w:firstLine="640"/>
        <w:jc w:val="both"/>
        <w:textAlignment w:val="top"/>
        <w:rPr>
          <w:rFonts w:ascii="仿宋" w:eastAsia="仿宋" w:hAnsi="仿宋" w:cs="仿宋"/>
          <w:kern w:val="2"/>
          <w:sz w:val="32"/>
          <w:szCs w:val="32"/>
        </w:rPr>
      </w:pPr>
      <w:r>
        <w:rPr>
          <w:rFonts w:ascii="仿宋" w:eastAsia="仿宋" w:hAnsi="仿宋" w:cs="仿宋" w:hint="eastAsia"/>
          <w:kern w:val="2"/>
          <w:sz w:val="32"/>
          <w:szCs w:val="32"/>
        </w:rPr>
        <w:t>（二）切实做好施工管理，开展管线施工区现有管道详查，规范施工，强化对现有管道的保护，减少对环境的影响，防止发生突发环境事件。严格落实报告书提出的施工措施、作业范围、施工时间等要求，优化施工方案和施工方式，做好施工扬尘、噪声、废水、弃渣的防治措施，避免施工扰民。施工结束后及时清理现场。</w:t>
      </w:r>
    </w:p>
    <w:p w:rsidR="00407D3E" w:rsidRDefault="004B3692" w:rsidP="00AB1EF5">
      <w:pPr>
        <w:pStyle w:val="WPSPlain"/>
        <w:widowControl w:val="0"/>
        <w:spacing w:line="540" w:lineRule="exact"/>
        <w:ind w:right="-119" w:firstLineChars="200" w:firstLine="640"/>
        <w:jc w:val="both"/>
        <w:textAlignment w:val="top"/>
        <w:rPr>
          <w:rFonts w:ascii="仿宋" w:eastAsia="仿宋" w:hAnsi="仿宋" w:cs="仿宋"/>
          <w:kern w:val="2"/>
          <w:sz w:val="32"/>
          <w:szCs w:val="32"/>
        </w:rPr>
      </w:pPr>
      <w:r>
        <w:rPr>
          <w:rFonts w:ascii="仿宋" w:eastAsia="仿宋" w:hAnsi="仿宋" w:cs="仿宋" w:hint="eastAsia"/>
          <w:kern w:val="2"/>
          <w:sz w:val="32"/>
          <w:szCs w:val="32"/>
        </w:rPr>
        <w:t>（三）加强运营期管理。强化营运期管道管理，管道吹扫废气排放至火炬系统燃烧处理；检修清洗废水和残留污水收集后，定期排入长岭分公司第一污水处理厂处理；管道检修中收集的管道中残余液态物料由化工管道使用企业回用于生产。</w:t>
      </w:r>
    </w:p>
    <w:p w:rsidR="00407D3E" w:rsidRDefault="004B3692" w:rsidP="00AB1EF5">
      <w:pPr>
        <w:pStyle w:val="WPSPlain"/>
        <w:widowControl w:val="0"/>
        <w:spacing w:line="540" w:lineRule="exact"/>
        <w:ind w:right="-119" w:firstLineChars="200" w:firstLine="640"/>
        <w:jc w:val="both"/>
        <w:textAlignment w:val="top"/>
        <w:rPr>
          <w:rFonts w:ascii="仿宋" w:eastAsia="仿宋" w:hAnsi="仿宋" w:cs="仿宋"/>
          <w:kern w:val="2"/>
          <w:sz w:val="32"/>
          <w:szCs w:val="32"/>
        </w:rPr>
      </w:pPr>
      <w:r>
        <w:rPr>
          <w:rFonts w:ascii="仿宋" w:eastAsia="仿宋" w:hAnsi="仿宋" w:cs="仿宋" w:hint="eastAsia"/>
          <w:kern w:val="2"/>
          <w:sz w:val="32"/>
          <w:szCs w:val="32"/>
        </w:rPr>
        <w:t>（四）强化环境风险管理。落实《输气管道工程设计规范》(GB50251-2015)、《石油天然气工程设计防火规范》(GB50183-2004)、《石油化工金属感到布置设计规范》（SH/T3012-2011）等要求。加强对管道的维护管理，制定环境风险应急预案并开展演练，防止环境风险事故发生，确保周边环境安全。</w:t>
      </w:r>
      <w:bookmarkStart w:id="0" w:name="_GoBack"/>
      <w:bookmarkEnd w:id="0"/>
    </w:p>
    <w:p w:rsidR="00407D3E" w:rsidRDefault="004B3692" w:rsidP="00AB1EF5">
      <w:pPr>
        <w:pStyle w:val="0"/>
        <w:widowControl w:val="0"/>
        <w:spacing w:line="540" w:lineRule="exact"/>
        <w:ind w:firstLine="585"/>
        <w:rPr>
          <w:rFonts w:ascii="仿宋" w:eastAsia="仿宋" w:hAnsi="仿宋" w:cs="仿宋"/>
          <w:kern w:val="2"/>
          <w:sz w:val="32"/>
          <w:szCs w:val="32"/>
        </w:rPr>
      </w:pPr>
      <w:r>
        <w:rPr>
          <w:rFonts w:ascii="仿宋" w:eastAsia="仿宋" w:hAnsi="仿宋" w:cs="仿宋" w:hint="eastAsia"/>
          <w:kern w:val="2"/>
          <w:sz w:val="32"/>
          <w:szCs w:val="32"/>
        </w:rPr>
        <w:t>三、</w:t>
      </w:r>
      <w:r>
        <w:rPr>
          <w:rFonts w:ascii="仿宋" w:eastAsia="仿宋" w:hAnsi="仿宋" w:cs="仿宋"/>
          <w:kern w:val="2"/>
          <w:sz w:val="32"/>
          <w:szCs w:val="32"/>
        </w:rPr>
        <w:t>你公司应在收到本批复后15个工作日内，将批复及批准的环</w:t>
      </w:r>
      <w:proofErr w:type="gramStart"/>
      <w:r>
        <w:rPr>
          <w:rFonts w:ascii="仿宋" w:eastAsia="仿宋" w:hAnsi="仿宋" w:cs="仿宋"/>
          <w:kern w:val="2"/>
          <w:sz w:val="32"/>
          <w:szCs w:val="32"/>
        </w:rPr>
        <w:t>评报告</w:t>
      </w:r>
      <w:proofErr w:type="gramEnd"/>
      <w:r>
        <w:rPr>
          <w:rFonts w:ascii="仿宋" w:eastAsia="仿宋" w:hAnsi="仿宋" w:cs="仿宋"/>
          <w:kern w:val="2"/>
          <w:sz w:val="32"/>
          <w:szCs w:val="32"/>
        </w:rPr>
        <w:t>文本送至</w:t>
      </w:r>
      <w:r>
        <w:rPr>
          <w:rFonts w:ascii="仿宋" w:eastAsia="仿宋" w:hAnsi="仿宋" w:cs="仿宋" w:hint="eastAsia"/>
          <w:kern w:val="2"/>
          <w:sz w:val="32"/>
          <w:szCs w:val="32"/>
        </w:rPr>
        <w:t>岳阳市</w:t>
      </w:r>
      <w:proofErr w:type="gramStart"/>
      <w:r>
        <w:rPr>
          <w:rFonts w:ascii="仿宋" w:eastAsia="仿宋" w:hAnsi="仿宋" w:cs="仿宋" w:hint="eastAsia"/>
          <w:kern w:val="2"/>
          <w:sz w:val="32"/>
          <w:szCs w:val="32"/>
        </w:rPr>
        <w:t>生态环境局云溪</w:t>
      </w:r>
      <w:proofErr w:type="gramEnd"/>
      <w:r>
        <w:rPr>
          <w:rFonts w:ascii="仿宋" w:eastAsia="仿宋" w:hAnsi="仿宋" w:cs="仿宋" w:hint="eastAsia"/>
          <w:kern w:val="2"/>
          <w:sz w:val="32"/>
          <w:szCs w:val="32"/>
        </w:rPr>
        <w:t>分局、江西曼霖环保科技有限公司</w:t>
      </w:r>
      <w:r>
        <w:rPr>
          <w:rFonts w:ascii="仿宋" w:eastAsia="仿宋" w:hAnsi="仿宋" w:cs="仿宋"/>
          <w:kern w:val="2"/>
          <w:sz w:val="32"/>
          <w:szCs w:val="32"/>
        </w:rPr>
        <w:t>。</w:t>
      </w:r>
    </w:p>
    <w:p w:rsidR="00407D3E" w:rsidRDefault="004B3692" w:rsidP="00AB1EF5">
      <w:pPr>
        <w:pStyle w:val="0"/>
        <w:widowControl w:val="0"/>
        <w:spacing w:line="540" w:lineRule="exact"/>
        <w:ind w:firstLine="585"/>
        <w:rPr>
          <w:rFonts w:ascii="仿宋" w:eastAsia="仿宋" w:hAnsi="仿宋" w:cs="仿宋"/>
          <w:kern w:val="2"/>
          <w:sz w:val="32"/>
          <w:szCs w:val="32"/>
        </w:rPr>
      </w:pPr>
      <w:r>
        <w:rPr>
          <w:rFonts w:ascii="仿宋" w:eastAsia="仿宋" w:hAnsi="仿宋" w:cs="仿宋" w:hint="eastAsia"/>
          <w:kern w:val="2"/>
          <w:sz w:val="32"/>
          <w:szCs w:val="32"/>
        </w:rPr>
        <w:t>四、</w:t>
      </w:r>
      <w:r>
        <w:rPr>
          <w:rFonts w:ascii="仿宋" w:eastAsia="仿宋" w:hAnsi="仿宋"/>
          <w:bCs/>
          <w:color w:val="000000"/>
          <w:sz w:val="32"/>
          <w:szCs w:val="32"/>
        </w:rPr>
        <w:t>请</w:t>
      </w:r>
      <w:r>
        <w:rPr>
          <w:rFonts w:ascii="仿宋" w:eastAsia="仿宋" w:hAnsi="仿宋" w:cs="仿宋" w:hint="eastAsia"/>
          <w:kern w:val="2"/>
          <w:sz w:val="32"/>
          <w:szCs w:val="32"/>
        </w:rPr>
        <w:t>岳阳市生态环境</w:t>
      </w:r>
      <w:proofErr w:type="gramStart"/>
      <w:r>
        <w:rPr>
          <w:rFonts w:ascii="仿宋" w:eastAsia="仿宋" w:hAnsi="仿宋" w:cs="仿宋" w:hint="eastAsia"/>
          <w:kern w:val="2"/>
          <w:sz w:val="32"/>
          <w:szCs w:val="32"/>
        </w:rPr>
        <w:t>局云溪分局</w:t>
      </w:r>
      <w:proofErr w:type="gramEnd"/>
      <w:r>
        <w:rPr>
          <w:rFonts w:ascii="仿宋" w:eastAsia="仿宋" w:hAnsi="仿宋"/>
          <w:bCs/>
          <w:color w:val="000000"/>
          <w:sz w:val="32"/>
          <w:szCs w:val="32"/>
        </w:rPr>
        <w:t>负责项目建设和运营期</w:t>
      </w:r>
      <w:r>
        <w:rPr>
          <w:rFonts w:ascii="仿宋" w:eastAsia="仿宋" w:hAnsi="仿宋"/>
          <w:bCs/>
          <w:color w:val="000000"/>
          <w:sz w:val="32"/>
          <w:szCs w:val="32"/>
        </w:rPr>
        <w:lastRenderedPageBreak/>
        <w:t>的日常环境监管。</w:t>
      </w:r>
      <w:r>
        <w:rPr>
          <w:rFonts w:ascii="仿宋" w:eastAsia="仿宋" w:hAnsi="仿宋" w:cs="仿宋" w:hint="eastAsia"/>
          <w:kern w:val="2"/>
          <w:sz w:val="32"/>
          <w:szCs w:val="32"/>
        </w:rPr>
        <w:t xml:space="preserve">  </w:t>
      </w:r>
    </w:p>
    <w:p w:rsidR="00407D3E" w:rsidRDefault="00407D3E" w:rsidP="00AB1EF5">
      <w:pPr>
        <w:pStyle w:val="0"/>
        <w:widowControl w:val="0"/>
        <w:spacing w:line="520" w:lineRule="exact"/>
        <w:ind w:firstLine="585"/>
        <w:rPr>
          <w:rFonts w:ascii="仿宋" w:eastAsia="仿宋" w:hAnsi="仿宋" w:cs="仿宋"/>
          <w:kern w:val="2"/>
          <w:sz w:val="32"/>
          <w:szCs w:val="32"/>
        </w:rPr>
      </w:pPr>
    </w:p>
    <w:p w:rsidR="00407D3E" w:rsidRDefault="00407D3E">
      <w:pPr>
        <w:pStyle w:val="0"/>
        <w:spacing w:line="520" w:lineRule="exact"/>
        <w:ind w:firstLine="585"/>
        <w:rPr>
          <w:rFonts w:ascii="仿宋" w:eastAsia="仿宋" w:hAnsi="仿宋" w:cs="仿宋"/>
          <w:kern w:val="2"/>
          <w:sz w:val="32"/>
          <w:szCs w:val="32"/>
        </w:rPr>
      </w:pPr>
    </w:p>
    <w:p w:rsidR="00407D3E" w:rsidRDefault="00407D3E">
      <w:pPr>
        <w:pStyle w:val="0"/>
        <w:spacing w:line="520" w:lineRule="exact"/>
        <w:ind w:firstLine="585"/>
        <w:rPr>
          <w:rFonts w:ascii="仿宋" w:eastAsia="仿宋" w:hAnsi="仿宋" w:cs="仿宋"/>
          <w:kern w:val="2"/>
          <w:sz w:val="32"/>
          <w:szCs w:val="32"/>
        </w:rPr>
      </w:pPr>
    </w:p>
    <w:p w:rsidR="00407D3E" w:rsidRDefault="00407D3E">
      <w:pPr>
        <w:pStyle w:val="0"/>
        <w:spacing w:line="520" w:lineRule="exact"/>
        <w:rPr>
          <w:rFonts w:ascii="仿宋" w:eastAsia="仿宋" w:hAnsi="仿宋" w:cs="仿宋"/>
          <w:kern w:val="2"/>
          <w:sz w:val="32"/>
          <w:szCs w:val="32"/>
        </w:rPr>
      </w:pPr>
    </w:p>
    <w:p w:rsidR="00407D3E" w:rsidRDefault="004B3692">
      <w:pPr>
        <w:pStyle w:val="0"/>
        <w:spacing w:line="520" w:lineRule="exact"/>
        <w:rPr>
          <w:rFonts w:ascii="仿宋" w:eastAsia="仿宋" w:hAnsi="仿宋" w:cs="仿宋"/>
          <w:kern w:val="2"/>
          <w:sz w:val="32"/>
          <w:szCs w:val="32"/>
        </w:rPr>
      </w:pPr>
      <w:r>
        <w:rPr>
          <w:rFonts w:ascii="仿宋" w:eastAsia="仿宋" w:hAnsi="仿宋" w:cs="仿宋" w:hint="eastAsia"/>
          <w:kern w:val="2"/>
          <w:sz w:val="32"/>
          <w:szCs w:val="32"/>
        </w:rPr>
        <w:t xml:space="preserve">                            </w:t>
      </w:r>
      <w:r w:rsidR="00AB1EF5">
        <w:rPr>
          <w:rFonts w:ascii="仿宋" w:eastAsia="仿宋" w:hAnsi="仿宋" w:cs="仿宋" w:hint="eastAsia"/>
          <w:kern w:val="2"/>
          <w:sz w:val="32"/>
          <w:szCs w:val="32"/>
        </w:rPr>
        <w:t xml:space="preserve">  </w:t>
      </w:r>
      <w:r>
        <w:rPr>
          <w:rFonts w:ascii="仿宋" w:eastAsia="仿宋" w:hAnsi="仿宋" w:cs="仿宋" w:hint="eastAsia"/>
          <w:kern w:val="2"/>
          <w:sz w:val="32"/>
          <w:szCs w:val="32"/>
        </w:rPr>
        <w:t xml:space="preserve"> 岳阳市生态环境局</w:t>
      </w:r>
    </w:p>
    <w:p w:rsidR="00407D3E" w:rsidRDefault="004B3692">
      <w:pPr>
        <w:pStyle w:val="0"/>
        <w:spacing w:line="520" w:lineRule="exact"/>
        <w:ind w:left="0" w:firstLineChars="30" w:firstLine="96"/>
        <w:rPr>
          <w:rFonts w:ascii="仿宋" w:eastAsia="仿宋" w:hAnsi="仿宋" w:cs="仿宋"/>
          <w:kern w:val="2"/>
          <w:sz w:val="32"/>
          <w:szCs w:val="32"/>
        </w:rPr>
      </w:pPr>
      <w:r>
        <w:rPr>
          <w:rFonts w:ascii="仿宋" w:eastAsia="仿宋" w:hAnsi="仿宋" w:cs="仿宋" w:hint="eastAsia"/>
          <w:kern w:val="2"/>
          <w:sz w:val="32"/>
          <w:szCs w:val="32"/>
        </w:rPr>
        <w:t xml:space="preserve">                             </w:t>
      </w:r>
      <w:r w:rsidR="00AB1EF5">
        <w:rPr>
          <w:rFonts w:ascii="仿宋" w:eastAsia="仿宋" w:hAnsi="仿宋" w:cs="仿宋" w:hint="eastAsia"/>
          <w:kern w:val="2"/>
          <w:sz w:val="32"/>
          <w:szCs w:val="32"/>
        </w:rPr>
        <w:t xml:space="preserve">  </w:t>
      </w:r>
      <w:r>
        <w:rPr>
          <w:rFonts w:ascii="仿宋" w:eastAsia="仿宋" w:hAnsi="仿宋" w:cs="仿宋" w:hint="eastAsia"/>
          <w:kern w:val="2"/>
          <w:sz w:val="32"/>
          <w:szCs w:val="32"/>
        </w:rPr>
        <w:t>2020年6月22日</w:t>
      </w:r>
    </w:p>
    <w:p w:rsidR="00407D3E" w:rsidRDefault="00407D3E">
      <w:pPr>
        <w:pStyle w:val="WPSPlain"/>
        <w:spacing w:line="480" w:lineRule="exact"/>
        <w:ind w:right="-119" w:firstLineChars="200" w:firstLine="200"/>
        <w:jc w:val="both"/>
        <w:textAlignment w:val="top"/>
        <w:rPr>
          <w:rFonts w:ascii="仿宋" w:eastAsia="仿宋" w:hAnsi="仿宋" w:cs="仿宋"/>
          <w:kern w:val="2"/>
          <w:sz w:val="10"/>
          <w:szCs w:val="10"/>
        </w:rPr>
      </w:pPr>
    </w:p>
    <w:p w:rsidR="00407D3E" w:rsidRDefault="00407D3E">
      <w:pPr>
        <w:pStyle w:val="WPSPlain"/>
        <w:spacing w:line="480" w:lineRule="exact"/>
        <w:ind w:right="-119" w:firstLineChars="200" w:firstLine="200"/>
        <w:jc w:val="both"/>
        <w:textAlignment w:val="top"/>
        <w:rPr>
          <w:rFonts w:ascii="仿宋" w:eastAsia="仿宋" w:hAnsi="仿宋" w:cs="仿宋"/>
          <w:kern w:val="2"/>
          <w:sz w:val="10"/>
          <w:szCs w:val="10"/>
        </w:rPr>
      </w:pPr>
    </w:p>
    <w:p w:rsidR="00407D3E" w:rsidRDefault="00407D3E">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hint="eastAsia"/>
          <w:kern w:val="2"/>
          <w:sz w:val="10"/>
          <w:szCs w:val="10"/>
        </w:rPr>
      </w:pPr>
    </w:p>
    <w:p w:rsidR="00AB1EF5" w:rsidRDefault="00AB1EF5">
      <w:pPr>
        <w:pStyle w:val="WPSPlain"/>
        <w:spacing w:line="480" w:lineRule="exact"/>
        <w:ind w:right="-119" w:firstLineChars="200" w:firstLine="200"/>
        <w:jc w:val="both"/>
        <w:textAlignment w:val="top"/>
        <w:rPr>
          <w:rFonts w:ascii="仿宋" w:eastAsia="仿宋" w:hAnsi="仿宋" w:cs="仿宋"/>
          <w:kern w:val="2"/>
          <w:sz w:val="10"/>
          <w:szCs w:val="10"/>
        </w:rPr>
      </w:pPr>
    </w:p>
    <w:p w:rsidR="004B3692" w:rsidRDefault="004B3692">
      <w:pPr>
        <w:pStyle w:val="WPSPlain"/>
        <w:spacing w:line="480" w:lineRule="exact"/>
        <w:ind w:right="-119" w:firstLineChars="200" w:firstLine="200"/>
        <w:jc w:val="both"/>
        <w:textAlignment w:val="top"/>
        <w:rPr>
          <w:rFonts w:ascii="仿宋" w:eastAsia="仿宋" w:hAnsi="仿宋" w:cs="仿宋"/>
          <w:kern w:val="2"/>
          <w:sz w:val="10"/>
          <w:szCs w:val="10"/>
        </w:rPr>
      </w:pPr>
    </w:p>
    <w:p w:rsidR="00407D3E" w:rsidRDefault="004B3692">
      <w:pPr>
        <w:pStyle w:val="WPSPlain"/>
        <w:spacing w:line="280" w:lineRule="exact"/>
        <w:ind w:right="-119"/>
        <w:jc w:val="both"/>
        <w:textAlignment w:val="top"/>
        <w:rPr>
          <w:rFonts w:ascii="仿宋" w:eastAsia="仿宋" w:hAnsi="仿宋" w:cs="仿宋"/>
          <w:kern w:val="2"/>
          <w:sz w:val="30"/>
          <w:szCs w:val="30"/>
        </w:rPr>
      </w:pPr>
      <w:r>
        <w:rPr>
          <w:rFonts w:ascii="仿宋" w:eastAsia="仿宋" w:hAnsi="仿宋" w:cs="仿宋" w:hint="eastAsia"/>
          <w:kern w:val="2"/>
          <w:sz w:val="30"/>
          <w:szCs w:val="30"/>
          <w:u w:val="single"/>
        </w:rPr>
        <w:t xml:space="preserve">                                                           </w:t>
      </w:r>
      <w:r>
        <w:rPr>
          <w:rFonts w:ascii="仿宋" w:eastAsia="仿宋" w:hAnsi="仿宋" w:cs="仿宋" w:hint="eastAsia"/>
          <w:kern w:val="2"/>
          <w:sz w:val="30"/>
          <w:szCs w:val="30"/>
        </w:rPr>
        <w:t xml:space="preserve">                                                               </w:t>
      </w:r>
    </w:p>
    <w:p w:rsidR="00407D3E" w:rsidRDefault="004B3692">
      <w:pPr>
        <w:pStyle w:val="WPSPlain"/>
        <w:spacing w:beforeLines="50" w:before="148" w:line="400" w:lineRule="exact"/>
        <w:ind w:right="-119"/>
        <w:jc w:val="both"/>
        <w:textAlignment w:val="top"/>
        <w:rPr>
          <w:rFonts w:ascii="仿宋" w:eastAsia="仿宋" w:hAnsi="仿宋" w:cs="仿宋"/>
          <w:kern w:val="2"/>
          <w:sz w:val="32"/>
          <w:szCs w:val="32"/>
        </w:rPr>
      </w:pPr>
      <w:r>
        <w:rPr>
          <w:rFonts w:ascii="仿宋" w:eastAsia="仿宋" w:hAnsi="仿宋" w:cs="仿宋" w:hint="eastAsia"/>
          <w:kern w:val="2"/>
          <w:sz w:val="32"/>
          <w:szCs w:val="32"/>
        </w:rPr>
        <w:t>抄送：岳阳市</w:t>
      </w:r>
      <w:proofErr w:type="gramStart"/>
      <w:r>
        <w:rPr>
          <w:rFonts w:ascii="仿宋" w:eastAsia="仿宋" w:hAnsi="仿宋" w:cs="仿宋" w:hint="eastAsia"/>
          <w:kern w:val="2"/>
          <w:sz w:val="32"/>
          <w:szCs w:val="32"/>
        </w:rPr>
        <w:t>生态环境局云溪</w:t>
      </w:r>
      <w:proofErr w:type="gramEnd"/>
      <w:r>
        <w:rPr>
          <w:rFonts w:ascii="仿宋" w:eastAsia="仿宋" w:hAnsi="仿宋" w:cs="仿宋" w:hint="eastAsia"/>
          <w:kern w:val="2"/>
          <w:sz w:val="32"/>
          <w:szCs w:val="32"/>
        </w:rPr>
        <w:t>分局、江西曼霖环保科技有限公司</w:t>
      </w:r>
    </w:p>
    <w:p w:rsidR="00407D3E" w:rsidRDefault="004B3692">
      <w:pPr>
        <w:pStyle w:val="WPSPlain"/>
        <w:spacing w:line="140" w:lineRule="exact"/>
        <w:ind w:right="-119"/>
        <w:jc w:val="both"/>
        <w:textAlignment w:val="top"/>
        <w:rPr>
          <w:rFonts w:eastAsia="仿宋_GB2312"/>
          <w:sz w:val="10"/>
          <w:szCs w:val="10"/>
          <w:u w:val="single"/>
        </w:rPr>
      </w:pPr>
      <w:r>
        <w:rPr>
          <w:rFonts w:ascii="仿宋" w:eastAsia="仿宋" w:hAnsi="仿宋" w:cs="仿宋" w:hint="eastAsia"/>
          <w:kern w:val="2"/>
          <w:sz w:val="13"/>
          <w:szCs w:val="13"/>
          <w:u w:val="single"/>
        </w:rPr>
        <w:t xml:space="preserve">                                                                                                                                            </w:t>
      </w:r>
      <w:r>
        <w:rPr>
          <w:rFonts w:ascii="仿宋" w:eastAsia="仿宋" w:hAnsi="仿宋" w:cs="仿宋" w:hint="eastAsia"/>
          <w:kern w:val="2"/>
          <w:sz w:val="30"/>
          <w:szCs w:val="30"/>
        </w:rPr>
        <w:t xml:space="preserve">                                                                </w:t>
      </w:r>
      <w:r>
        <w:rPr>
          <w:rFonts w:ascii="仿宋" w:eastAsia="仿宋" w:hAnsi="仿宋" w:cs="仿宋" w:hint="eastAsia"/>
          <w:sz w:val="30"/>
          <w:szCs w:val="30"/>
          <w:u w:val="single"/>
        </w:rPr>
        <w:t xml:space="preserve">                                                </w:t>
      </w:r>
    </w:p>
    <w:sectPr w:rsidR="00407D3E">
      <w:headerReference w:type="default" r:id="rId8"/>
      <w:footerReference w:type="default" r:id="rId9"/>
      <w:pgSz w:w="11906" w:h="16838" w:code="9"/>
      <w:pgMar w:top="1440" w:right="1588" w:bottom="1418" w:left="1588" w:header="851" w:footer="992" w:gutter="0"/>
      <w:cols w:space="720"/>
      <w:titlePg/>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26" w:rsidRDefault="00FC7126">
      <w:r>
        <w:separator/>
      </w:r>
    </w:p>
  </w:endnote>
  <w:endnote w:type="continuationSeparator" w:id="0">
    <w:p w:rsidR="00FC7126" w:rsidRDefault="00FC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_4eff_5b8b_GB2312">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E" w:rsidRDefault="004B3692">
    <w:pPr>
      <w:pStyle w:val="a4"/>
      <w:jc w:val="center"/>
    </w:pPr>
    <w:r>
      <w:fldChar w:fldCharType="begin"/>
    </w:r>
    <w:r>
      <w:instrText>PAGE   \* MERGEFORMAT</w:instrText>
    </w:r>
    <w:r>
      <w:fldChar w:fldCharType="separate"/>
    </w:r>
    <w:r w:rsidR="00AB1EF5" w:rsidRPr="00AB1EF5">
      <w:rPr>
        <w:noProof/>
        <w:lang w:val="zh-CN"/>
      </w:rPr>
      <w:t>3</w:t>
    </w:r>
    <w:r>
      <w:fldChar w:fldCharType="end"/>
    </w:r>
  </w:p>
  <w:p w:rsidR="00407D3E" w:rsidRDefault="00407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26" w:rsidRDefault="00FC7126">
      <w:r>
        <w:separator/>
      </w:r>
    </w:p>
  </w:footnote>
  <w:footnote w:type="continuationSeparator" w:id="0">
    <w:p w:rsidR="00FC7126" w:rsidRDefault="00FC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E" w:rsidRDefault="00407D3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3E"/>
    <w:rsid w:val="00407D3E"/>
    <w:rsid w:val="004B3692"/>
    <w:rsid w:val="00661962"/>
    <w:rsid w:val="00675F8B"/>
    <w:rsid w:val="00AB1EF5"/>
    <w:rsid w:val="00BD384C"/>
    <w:rsid w:val="00FC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p0Char">
    <w:name w:val="p0 Char"/>
    <w:basedOn w:val="a0"/>
    <w:link w:val="p0"/>
    <w:rPr>
      <w:rFonts w:eastAsia="宋体"/>
      <w:sz w:val="32"/>
      <w:szCs w:val="32"/>
      <w:lang w:val="en-US" w:eastAsia="zh-CN" w:bidi="ar-SA"/>
    </w:rPr>
  </w:style>
  <w:style w:type="character" w:customStyle="1" w:styleId="Char">
    <w:name w:val="页脚 Char"/>
    <w:basedOn w:val="a0"/>
    <w:link w:val="a4"/>
    <w:uiPriority w:val="99"/>
    <w:rPr>
      <w:kern w:val="2"/>
      <w:sz w:val="18"/>
      <w:szCs w:val="18"/>
    </w:rPr>
  </w:style>
  <w:style w:type="character" w:customStyle="1" w:styleId="Char0">
    <w:name w:val="页眉 Char"/>
    <w:basedOn w:val="a0"/>
    <w:link w:val="a5"/>
    <w:rPr>
      <w:kern w:val="2"/>
      <w:sz w:val="18"/>
      <w:szCs w:val="18"/>
    </w:rPr>
  </w:style>
  <w:style w:type="paragraph" w:styleId="a6">
    <w:name w:val="Date"/>
    <w:basedOn w:val="a"/>
    <w:next w:val="a"/>
    <w:pPr>
      <w:ind w:leftChars="2500" w:left="100"/>
    </w:pPr>
  </w:style>
  <w:style w:type="paragraph" w:styleId="a4">
    <w:name w:val="footer"/>
    <w:basedOn w:val="a"/>
    <w:link w:val="Char"/>
    <w:uiPriority w:val="99"/>
    <w:pPr>
      <w:tabs>
        <w:tab w:val="center" w:pos="4153"/>
        <w:tab w:val="right" w:pos="8306"/>
      </w:tabs>
      <w:snapToGrid w:val="0"/>
      <w:jc w:val="left"/>
    </w:pPr>
    <w:rPr>
      <w:sz w:val="18"/>
      <w:szCs w:val="18"/>
    </w:rPr>
  </w:style>
  <w:style w:type="paragraph" w:customStyle="1" w:styleId="p0">
    <w:name w:val="p0"/>
    <w:basedOn w:val="a"/>
    <w:link w:val="p0Char"/>
    <w:pPr>
      <w:widowControl/>
    </w:pPr>
    <w:rPr>
      <w:kern w:val="0"/>
      <w:sz w:val="32"/>
      <w:szCs w:val="32"/>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WPSPlain">
    <w:name w:val="WPS Plain"/>
  </w:style>
  <w:style w:type="paragraph" w:customStyle="1" w:styleId="0">
    <w:name w:val="0"/>
    <w:basedOn w:val="a"/>
    <w:pPr>
      <w:widowControl/>
      <w:snapToGrid w:val="0"/>
      <w:spacing w:line="365" w:lineRule="atLeast"/>
      <w:ind w:left="1"/>
      <w:textAlignment w:val="bottom"/>
    </w:pPr>
    <w:rPr>
      <w:kern w:val="0"/>
      <w:sz w:val="20"/>
      <w:szCs w:val="20"/>
    </w:rPr>
  </w:style>
  <w:style w:type="paragraph" w:customStyle="1" w:styleId="a7">
    <w:name w:val="表头字体宋"/>
    <w:basedOn w:val="a"/>
    <w:pPr>
      <w:spacing w:line="500" w:lineRule="exact"/>
      <w:jc w:val="center"/>
    </w:pPr>
    <w:rPr>
      <w:rFonts w:ascii="宋体" w:hAnsi="宋体" w:cs="宋体"/>
      <w:b/>
      <w:bCs/>
      <w:sz w:val="24"/>
      <w:szCs w:val="20"/>
    </w:rPr>
  </w:style>
  <w:style w:type="paragraph" w:customStyle="1" w:styleId="a8">
    <w:name w:val="表格内容"/>
    <w:basedOn w:val="a"/>
    <w:pPr>
      <w:autoSpaceDE w:val="0"/>
      <w:autoSpaceDN w:val="0"/>
      <w:adjustRightInd w:val="0"/>
      <w:spacing w:line="360" w:lineRule="auto"/>
      <w:jc w:val="center"/>
      <w:textAlignment w:val="baseline"/>
    </w:pPr>
    <w:rPr>
      <w:color w:val="000000"/>
      <w:kern w:val="0"/>
      <w:szCs w:val="21"/>
    </w:rPr>
  </w:style>
  <w:style w:type="paragraph" w:styleId="a9">
    <w:name w:val="Balloon Text"/>
    <w:basedOn w:val="a"/>
    <w:link w:val="Char1"/>
    <w:rPr>
      <w:sz w:val="18"/>
      <w:szCs w:val="18"/>
    </w:rPr>
  </w:style>
  <w:style w:type="character" w:customStyle="1" w:styleId="Char1">
    <w:name w:val="批注框文本 Char"/>
    <w:basedOn w:val="a0"/>
    <w:link w:val="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p0Char">
    <w:name w:val="p0 Char"/>
    <w:basedOn w:val="a0"/>
    <w:link w:val="p0"/>
    <w:rPr>
      <w:rFonts w:eastAsia="宋体"/>
      <w:sz w:val="32"/>
      <w:szCs w:val="32"/>
      <w:lang w:val="en-US" w:eastAsia="zh-CN" w:bidi="ar-SA"/>
    </w:rPr>
  </w:style>
  <w:style w:type="character" w:customStyle="1" w:styleId="Char">
    <w:name w:val="页脚 Char"/>
    <w:basedOn w:val="a0"/>
    <w:link w:val="a4"/>
    <w:uiPriority w:val="99"/>
    <w:rPr>
      <w:kern w:val="2"/>
      <w:sz w:val="18"/>
      <w:szCs w:val="18"/>
    </w:rPr>
  </w:style>
  <w:style w:type="character" w:customStyle="1" w:styleId="Char0">
    <w:name w:val="页眉 Char"/>
    <w:basedOn w:val="a0"/>
    <w:link w:val="a5"/>
    <w:rPr>
      <w:kern w:val="2"/>
      <w:sz w:val="18"/>
      <w:szCs w:val="18"/>
    </w:rPr>
  </w:style>
  <w:style w:type="paragraph" w:styleId="a6">
    <w:name w:val="Date"/>
    <w:basedOn w:val="a"/>
    <w:next w:val="a"/>
    <w:pPr>
      <w:ind w:leftChars="2500" w:left="100"/>
    </w:pPr>
  </w:style>
  <w:style w:type="paragraph" w:styleId="a4">
    <w:name w:val="footer"/>
    <w:basedOn w:val="a"/>
    <w:link w:val="Char"/>
    <w:uiPriority w:val="99"/>
    <w:pPr>
      <w:tabs>
        <w:tab w:val="center" w:pos="4153"/>
        <w:tab w:val="right" w:pos="8306"/>
      </w:tabs>
      <w:snapToGrid w:val="0"/>
      <w:jc w:val="left"/>
    </w:pPr>
    <w:rPr>
      <w:sz w:val="18"/>
      <w:szCs w:val="18"/>
    </w:rPr>
  </w:style>
  <w:style w:type="paragraph" w:customStyle="1" w:styleId="p0">
    <w:name w:val="p0"/>
    <w:basedOn w:val="a"/>
    <w:link w:val="p0Char"/>
    <w:pPr>
      <w:widowControl/>
    </w:pPr>
    <w:rPr>
      <w:kern w:val="0"/>
      <w:sz w:val="32"/>
      <w:szCs w:val="32"/>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WPSPlain">
    <w:name w:val="WPS Plain"/>
  </w:style>
  <w:style w:type="paragraph" w:customStyle="1" w:styleId="0">
    <w:name w:val="0"/>
    <w:basedOn w:val="a"/>
    <w:pPr>
      <w:widowControl/>
      <w:snapToGrid w:val="0"/>
      <w:spacing w:line="365" w:lineRule="atLeast"/>
      <w:ind w:left="1"/>
      <w:textAlignment w:val="bottom"/>
    </w:pPr>
    <w:rPr>
      <w:kern w:val="0"/>
      <w:sz w:val="20"/>
      <w:szCs w:val="20"/>
    </w:rPr>
  </w:style>
  <w:style w:type="paragraph" w:customStyle="1" w:styleId="a7">
    <w:name w:val="表头字体宋"/>
    <w:basedOn w:val="a"/>
    <w:pPr>
      <w:spacing w:line="500" w:lineRule="exact"/>
      <w:jc w:val="center"/>
    </w:pPr>
    <w:rPr>
      <w:rFonts w:ascii="宋体" w:hAnsi="宋体" w:cs="宋体"/>
      <w:b/>
      <w:bCs/>
      <w:sz w:val="24"/>
      <w:szCs w:val="20"/>
    </w:rPr>
  </w:style>
  <w:style w:type="paragraph" w:customStyle="1" w:styleId="a8">
    <w:name w:val="表格内容"/>
    <w:basedOn w:val="a"/>
    <w:pPr>
      <w:autoSpaceDE w:val="0"/>
      <w:autoSpaceDN w:val="0"/>
      <w:adjustRightInd w:val="0"/>
      <w:spacing w:line="360" w:lineRule="auto"/>
      <w:jc w:val="center"/>
      <w:textAlignment w:val="baseline"/>
    </w:pPr>
    <w:rPr>
      <w:color w:val="000000"/>
      <w:kern w:val="0"/>
      <w:szCs w:val="21"/>
    </w:rPr>
  </w:style>
  <w:style w:type="paragraph" w:styleId="a9">
    <w:name w:val="Balloon Text"/>
    <w:basedOn w:val="a"/>
    <w:link w:val="Char1"/>
    <w:rPr>
      <w:sz w:val="18"/>
      <w:szCs w:val="18"/>
    </w:rPr>
  </w:style>
  <w:style w:type="character" w:customStyle="1" w:styleId="Char1">
    <w:name w:val="批注框文本 Char"/>
    <w:basedOn w:val="a0"/>
    <w:link w:val="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EDDF86-6D32-4DC0-A78B-D9C25AF5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244</Words>
  <Characters>1396</Characters>
  <Application>Microsoft Office Word</Application>
  <DocSecurity>0</DocSecurity>
  <Lines>11</Lines>
  <Paragraphs>3</Paragraphs>
  <MMClips>0</MMClips>
  <ScaleCrop>false</ScaleCrop>
  <Company>微软中国</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 阴 县 大 地 化 工 有 限 公 司</dc:title>
  <dc:creator>微软用户</dc:creator>
  <cp:lastModifiedBy>王志勤</cp:lastModifiedBy>
  <cp:revision>10</cp:revision>
  <cp:lastPrinted>2020-06-22T07:40:00Z</cp:lastPrinted>
  <dcterms:created xsi:type="dcterms:W3CDTF">2020-06-18T05:57:00Z</dcterms:created>
  <dcterms:modified xsi:type="dcterms:W3CDTF">2020-06-22T07:46:00Z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