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F" w:rsidRDefault="00CD067F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CD067F" w:rsidRDefault="00CD067F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CD067F" w:rsidRDefault="00CD067F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CD067F" w:rsidRDefault="00CD067F" w:rsidP="00883A37">
      <w:pPr>
        <w:spacing w:line="480" w:lineRule="exact"/>
        <w:ind w:right="320"/>
        <w:jc w:val="right"/>
        <w:rPr>
          <w:rFonts w:ascii="仿宋" w:eastAsia="仿宋" w:hAnsi="仿宋" w:hint="eastAsia"/>
          <w:sz w:val="32"/>
          <w:szCs w:val="32"/>
        </w:rPr>
      </w:pPr>
    </w:p>
    <w:p w:rsidR="002602FC" w:rsidRDefault="002602FC" w:rsidP="00883A37">
      <w:pPr>
        <w:spacing w:line="48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CD067F" w:rsidRPr="004434D2" w:rsidRDefault="004434D2">
      <w:pPr>
        <w:spacing w:line="48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4434D2">
        <w:rPr>
          <w:rFonts w:ascii="仿宋" w:eastAsia="仿宋" w:hAnsi="仿宋" w:hint="eastAsia"/>
          <w:color w:val="000000" w:themeColor="text1"/>
          <w:sz w:val="32"/>
          <w:szCs w:val="32"/>
        </w:rPr>
        <w:t>岳环评 [20</w:t>
      </w:r>
      <w:r w:rsidRPr="004434D2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Pr="004434D2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6F0D02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Pr="004434D2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</w:p>
    <w:p w:rsidR="00CD067F" w:rsidRDefault="004434D2">
      <w:pPr>
        <w:widowControl/>
        <w:shd w:val="clear" w:color="auto" w:fill="FFFFFF"/>
        <w:spacing w:line="480" w:lineRule="exact"/>
        <w:jc w:val="center"/>
        <w:rPr>
          <w:rFonts w:ascii="_9ed1_4f53" w:eastAsia="宋体" w:hAnsi="_9ed1_4f53" w:cs="_9ed1_4f53"/>
          <w:b/>
          <w:bCs/>
          <w:kern w:val="0"/>
          <w:sz w:val="36"/>
          <w:szCs w:val="36"/>
        </w:rPr>
      </w:pPr>
      <w:r>
        <w:rPr>
          <w:rFonts w:ascii="_9ed1_4f53" w:eastAsia="宋体" w:hAnsi="_9ed1_4f53" w:cs="_9ed1_4f53"/>
          <w:b/>
          <w:bCs/>
          <w:kern w:val="0"/>
          <w:sz w:val="36"/>
          <w:szCs w:val="36"/>
        </w:rPr>
        <w:t>关于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岳阳市润德化工化纤有限公司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 xml:space="preserve">2000t/a 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氯代烯丙基氧胺及卤化有机溶剂综合利用改扩建项目</w:t>
      </w:r>
    </w:p>
    <w:p w:rsidR="00CD067F" w:rsidRDefault="004434D2">
      <w:pPr>
        <w:widowControl/>
        <w:shd w:val="clear" w:color="auto" w:fill="FFFFFF"/>
        <w:spacing w:line="480" w:lineRule="exact"/>
        <w:jc w:val="center"/>
        <w:rPr>
          <w:rFonts w:ascii="_9ed1_4f53" w:eastAsia="宋体" w:hAnsi="_9ed1_4f53" w:cs="_9ed1_4f53"/>
          <w:b/>
          <w:bCs/>
          <w:kern w:val="0"/>
          <w:sz w:val="36"/>
          <w:szCs w:val="36"/>
        </w:rPr>
      </w:pPr>
      <w:r>
        <w:rPr>
          <w:rFonts w:ascii="_9ed1_4f53" w:eastAsia="宋体" w:hAnsi="_9ed1_4f53" w:cs="_9ed1_4f53"/>
          <w:b/>
          <w:bCs/>
          <w:kern w:val="0"/>
          <w:sz w:val="36"/>
          <w:szCs w:val="36"/>
        </w:rPr>
        <w:t>环境影响报告书的</w:t>
      </w:r>
      <w:r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批复</w:t>
      </w:r>
    </w:p>
    <w:p w:rsidR="00CD067F" w:rsidRDefault="00CD06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67F" w:rsidRPr="002602FC" w:rsidRDefault="004434D2" w:rsidP="002602FC">
      <w:pPr>
        <w:spacing w:line="480" w:lineRule="exact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 w:hint="eastAsia"/>
          <w:sz w:val="32"/>
          <w:szCs w:val="32"/>
        </w:rPr>
        <w:t>岳阳市润德化工化纤有限公司：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 w:hint="eastAsia"/>
          <w:sz w:val="32"/>
          <w:szCs w:val="32"/>
        </w:rPr>
        <w:t>你公司《关于申请</w:t>
      </w:r>
      <w:r w:rsidR="00883A37" w:rsidRPr="002602FC">
        <w:rPr>
          <w:rFonts w:ascii="仿宋" w:eastAsia="仿宋" w:hAnsi="仿宋" w:hint="eastAsia"/>
          <w:sz w:val="32"/>
          <w:szCs w:val="32"/>
        </w:rPr>
        <w:t>办理</w:t>
      </w:r>
      <w:r w:rsidRPr="002602FC">
        <w:rPr>
          <w:rFonts w:ascii="仿宋" w:eastAsia="仿宋" w:hAnsi="仿宋" w:hint="eastAsia"/>
          <w:sz w:val="32"/>
          <w:szCs w:val="32"/>
        </w:rPr>
        <w:t>&lt;</w:t>
      </w:r>
      <w:bookmarkStart w:id="0" w:name="OLE_LINK3"/>
      <w:r w:rsidR="00883A37" w:rsidRPr="002602FC">
        <w:rPr>
          <w:rFonts w:ascii="仿宋" w:eastAsia="仿宋" w:hAnsi="仿宋" w:hint="eastAsia"/>
          <w:sz w:val="32"/>
          <w:szCs w:val="32"/>
        </w:rPr>
        <w:t>岳阳市润德化工化纤有限公司</w:t>
      </w:r>
      <w:r w:rsidRPr="002602FC">
        <w:rPr>
          <w:rFonts w:ascii="仿宋" w:eastAsia="仿宋" w:hAnsi="仿宋" w:hint="eastAsia"/>
          <w:sz w:val="32"/>
          <w:szCs w:val="32"/>
        </w:rPr>
        <w:t>2000t/a 氯代烯丙基氧胺及卤化有机溶剂综合利用改扩建项目</w:t>
      </w:r>
      <w:bookmarkEnd w:id="0"/>
      <w:r w:rsidR="00883A37" w:rsidRPr="002602FC">
        <w:rPr>
          <w:rFonts w:ascii="仿宋" w:eastAsia="仿宋" w:hAnsi="仿宋" w:hint="eastAsia"/>
          <w:sz w:val="32"/>
          <w:szCs w:val="32"/>
        </w:rPr>
        <w:t>环境影响报告书</w:t>
      </w:r>
      <w:r w:rsidRPr="002602FC">
        <w:rPr>
          <w:rFonts w:ascii="仿宋" w:eastAsia="仿宋" w:hAnsi="仿宋" w:hint="eastAsia"/>
          <w:sz w:val="32"/>
          <w:szCs w:val="32"/>
        </w:rPr>
        <w:t>&gt;环评批复的报告》、云溪区环保分局的预审意见及有关附件收悉。经研究，批复如下：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 w:hint="eastAsia"/>
          <w:sz w:val="32"/>
          <w:szCs w:val="32"/>
        </w:rPr>
        <w:t>一、</w:t>
      </w:r>
      <w:bookmarkStart w:id="1" w:name="OLE_LINK1"/>
      <w:r w:rsidRPr="002602FC">
        <w:rPr>
          <w:rFonts w:ascii="仿宋" w:eastAsia="仿宋" w:hAnsi="仿宋" w:hint="eastAsia"/>
          <w:sz w:val="32"/>
          <w:szCs w:val="32"/>
        </w:rPr>
        <w:t>岳阳市润德化工化纤有限公司2000t/a 氯代烯丙基氧胺及卤化有机溶剂综合利用改扩建项目</w:t>
      </w:r>
      <w:r w:rsidRPr="002602FC">
        <w:rPr>
          <w:rFonts w:ascii="仿宋" w:eastAsia="仿宋" w:hAnsi="仿宋"/>
          <w:sz w:val="32"/>
          <w:szCs w:val="32"/>
        </w:rPr>
        <w:t>位于湖南岳阳绿色化工产业园内，项目投资2000万元，</w:t>
      </w:r>
      <w:r w:rsidRPr="002602FC">
        <w:rPr>
          <w:rFonts w:ascii="仿宋" w:eastAsia="仿宋" w:hAnsi="仿宋" w:hint="eastAsia"/>
          <w:sz w:val="32"/>
          <w:szCs w:val="32"/>
        </w:rPr>
        <w:t>拟</w:t>
      </w:r>
      <w:r w:rsidRPr="002602FC">
        <w:rPr>
          <w:rFonts w:ascii="仿宋" w:eastAsia="仿宋" w:hAnsi="仿宋"/>
          <w:sz w:val="32"/>
          <w:szCs w:val="32"/>
        </w:rPr>
        <w:t>对现有</w:t>
      </w:r>
      <w:r w:rsidRPr="002602FC">
        <w:rPr>
          <w:rFonts w:ascii="仿宋" w:eastAsia="仿宋" w:hAnsi="仿宋" w:hint="eastAsia"/>
          <w:sz w:val="32"/>
          <w:szCs w:val="32"/>
        </w:rPr>
        <w:t>项目</w:t>
      </w:r>
      <w:r w:rsidRPr="002602FC">
        <w:rPr>
          <w:rFonts w:ascii="仿宋" w:eastAsia="仿宋" w:hAnsi="仿宋"/>
          <w:sz w:val="32"/>
          <w:szCs w:val="32"/>
        </w:rPr>
        <w:t>进行技改，增加加氯装置以</w:t>
      </w:r>
      <w:r w:rsidRPr="002602FC">
        <w:rPr>
          <w:rFonts w:ascii="仿宋" w:eastAsia="仿宋" w:hAnsi="仿宋" w:hint="eastAsia"/>
          <w:sz w:val="32"/>
          <w:szCs w:val="32"/>
        </w:rPr>
        <w:t>提高反式1,3-二氯丙烯纯度至98</w:t>
      </w:r>
      <w:r w:rsidRPr="002602FC">
        <w:rPr>
          <w:rFonts w:ascii="仿宋" w:eastAsia="仿宋" w:hAnsi="仿宋"/>
          <w:sz w:val="32"/>
          <w:szCs w:val="32"/>
        </w:rPr>
        <w:t>%-99%</w:t>
      </w:r>
      <w:r w:rsidRPr="002602FC">
        <w:rPr>
          <w:rFonts w:ascii="仿宋" w:eastAsia="仿宋" w:hAnsi="仿宋" w:hint="eastAsia"/>
          <w:sz w:val="32"/>
          <w:szCs w:val="32"/>
        </w:rPr>
        <w:t>；利用已建</w:t>
      </w:r>
      <w:r w:rsidRPr="002602FC">
        <w:rPr>
          <w:rFonts w:ascii="仿宋" w:eastAsia="仿宋" w:hAnsi="仿宋"/>
          <w:sz w:val="32"/>
          <w:szCs w:val="32"/>
        </w:rPr>
        <w:t>的</w:t>
      </w:r>
      <w:r w:rsidRPr="002602FC">
        <w:rPr>
          <w:rFonts w:ascii="仿宋" w:eastAsia="仿宋" w:hAnsi="仿宋" w:hint="eastAsia"/>
          <w:sz w:val="32"/>
          <w:szCs w:val="32"/>
        </w:rPr>
        <w:t>生产</w:t>
      </w:r>
      <w:r w:rsidRPr="002602FC">
        <w:rPr>
          <w:rFonts w:ascii="仿宋" w:eastAsia="仿宋" w:hAnsi="仿宋"/>
          <w:sz w:val="32"/>
          <w:szCs w:val="32"/>
        </w:rPr>
        <w:t>车间</w:t>
      </w:r>
      <w:r w:rsidRPr="002602FC">
        <w:rPr>
          <w:rFonts w:ascii="仿宋" w:eastAsia="仿宋" w:hAnsi="仿宋" w:hint="eastAsia"/>
          <w:sz w:val="32"/>
          <w:szCs w:val="32"/>
        </w:rPr>
        <w:t>扩建</w:t>
      </w:r>
      <w:r w:rsidRPr="002602FC">
        <w:rPr>
          <w:rFonts w:ascii="仿宋" w:eastAsia="仿宋" w:hAnsi="仿宋"/>
          <w:sz w:val="32"/>
          <w:szCs w:val="32"/>
        </w:rPr>
        <w:t>一条</w:t>
      </w:r>
      <w:r w:rsidRPr="002602FC">
        <w:rPr>
          <w:rFonts w:ascii="仿宋" w:eastAsia="仿宋" w:hAnsi="仿宋" w:hint="eastAsia"/>
          <w:sz w:val="32"/>
          <w:szCs w:val="32"/>
        </w:rPr>
        <w:t>氯代烯丙基氧胺生产线</w:t>
      </w:r>
      <w:r w:rsidRPr="002602FC">
        <w:rPr>
          <w:rFonts w:ascii="仿宋" w:eastAsia="仿宋" w:hAnsi="仿宋"/>
          <w:sz w:val="32"/>
          <w:szCs w:val="32"/>
        </w:rPr>
        <w:t>。</w:t>
      </w:r>
      <w:r w:rsidRPr="002602FC">
        <w:rPr>
          <w:rFonts w:ascii="仿宋" w:eastAsia="仿宋" w:hAnsi="仿宋" w:hint="eastAsia"/>
          <w:sz w:val="32"/>
          <w:szCs w:val="32"/>
        </w:rPr>
        <w:t>技改</w:t>
      </w:r>
      <w:r w:rsidRPr="002602FC">
        <w:rPr>
          <w:rFonts w:ascii="仿宋" w:eastAsia="仿宋" w:hAnsi="仿宋"/>
          <w:sz w:val="32"/>
          <w:szCs w:val="32"/>
        </w:rPr>
        <w:t>部分以现有生产的</w:t>
      </w:r>
      <w:r w:rsidRPr="002602FC">
        <w:rPr>
          <w:rFonts w:ascii="仿宋" w:eastAsia="仿宋" w:hAnsi="仿宋" w:hint="eastAsia"/>
          <w:sz w:val="32"/>
          <w:szCs w:val="32"/>
        </w:rPr>
        <w:t>反式1,3-二氯丙烯、液氯</w:t>
      </w:r>
      <w:r w:rsidRPr="002602FC">
        <w:rPr>
          <w:rFonts w:ascii="仿宋" w:eastAsia="仿宋" w:hAnsi="仿宋"/>
          <w:sz w:val="32"/>
          <w:szCs w:val="32"/>
        </w:rPr>
        <w:t>作为原料，</w:t>
      </w:r>
      <w:r w:rsidRPr="002602FC">
        <w:rPr>
          <w:rFonts w:ascii="仿宋" w:eastAsia="仿宋" w:hAnsi="仿宋" w:hint="eastAsia"/>
          <w:sz w:val="32"/>
          <w:szCs w:val="32"/>
        </w:rPr>
        <w:t>通过</w:t>
      </w:r>
      <w:r w:rsidRPr="002602FC">
        <w:rPr>
          <w:rFonts w:ascii="仿宋" w:eastAsia="仿宋" w:hAnsi="仿宋"/>
          <w:sz w:val="32"/>
          <w:szCs w:val="32"/>
        </w:rPr>
        <w:t>加氯反应、</w:t>
      </w:r>
      <w:r w:rsidRPr="002602FC">
        <w:rPr>
          <w:rFonts w:ascii="仿宋" w:eastAsia="仿宋" w:hAnsi="仿宋" w:hint="eastAsia"/>
          <w:sz w:val="32"/>
          <w:szCs w:val="32"/>
        </w:rPr>
        <w:t>精馏</w:t>
      </w:r>
      <w:r w:rsidRPr="002602FC">
        <w:rPr>
          <w:rFonts w:ascii="仿宋" w:eastAsia="仿宋" w:hAnsi="仿宋"/>
          <w:sz w:val="32"/>
          <w:szCs w:val="32"/>
        </w:rPr>
        <w:t>等工序提纯，提纯后的</w:t>
      </w:r>
      <w:r w:rsidRPr="002602FC">
        <w:rPr>
          <w:rFonts w:ascii="仿宋" w:eastAsia="仿宋" w:hAnsi="仿宋" w:hint="eastAsia"/>
          <w:sz w:val="32"/>
          <w:szCs w:val="32"/>
        </w:rPr>
        <w:t>反式1,3-二氯丙烯作为氯代烯丙基氧胺的</w:t>
      </w:r>
      <w:r w:rsidRPr="002602FC">
        <w:rPr>
          <w:rFonts w:ascii="仿宋" w:eastAsia="仿宋" w:hAnsi="仿宋"/>
          <w:sz w:val="32"/>
          <w:szCs w:val="32"/>
        </w:rPr>
        <w:t>一种原料；扩建部分以</w:t>
      </w:r>
      <w:r w:rsidRPr="002602FC">
        <w:rPr>
          <w:rFonts w:ascii="仿宋" w:eastAsia="仿宋" w:hAnsi="仿宋" w:hint="eastAsia"/>
          <w:sz w:val="32"/>
          <w:szCs w:val="32"/>
        </w:rPr>
        <w:t>盐酸羟氨、乙酸乙酯、反式1,3-二氯丙烯、液碱、盐酸、二氯甲烷等</w:t>
      </w:r>
      <w:r w:rsidRPr="002602FC">
        <w:rPr>
          <w:rFonts w:ascii="仿宋" w:eastAsia="仿宋" w:hAnsi="仿宋"/>
          <w:sz w:val="32"/>
          <w:szCs w:val="32"/>
        </w:rPr>
        <w:t>为主要</w:t>
      </w:r>
      <w:r w:rsidRPr="002602FC">
        <w:rPr>
          <w:rFonts w:ascii="仿宋" w:eastAsia="仿宋" w:hAnsi="仿宋" w:hint="eastAsia"/>
          <w:sz w:val="32"/>
          <w:szCs w:val="32"/>
        </w:rPr>
        <w:t>原料</w:t>
      </w:r>
      <w:r w:rsidRPr="002602FC">
        <w:rPr>
          <w:rFonts w:ascii="仿宋" w:eastAsia="仿宋" w:hAnsi="仿宋"/>
          <w:sz w:val="32"/>
          <w:szCs w:val="32"/>
        </w:rPr>
        <w:t>，</w:t>
      </w:r>
      <w:r w:rsidRPr="002602FC">
        <w:rPr>
          <w:rFonts w:ascii="仿宋" w:eastAsia="仿宋" w:hAnsi="仿宋" w:hint="eastAsia"/>
          <w:sz w:val="32"/>
          <w:szCs w:val="32"/>
        </w:rPr>
        <w:t>依次</w:t>
      </w:r>
      <w:r w:rsidRPr="002602FC">
        <w:rPr>
          <w:rFonts w:ascii="仿宋" w:eastAsia="仿宋" w:hAnsi="仿宋"/>
          <w:sz w:val="32"/>
          <w:szCs w:val="32"/>
        </w:rPr>
        <w:t>通过</w:t>
      </w:r>
      <w:r w:rsidRPr="002602FC">
        <w:rPr>
          <w:rFonts w:ascii="仿宋" w:eastAsia="仿宋" w:hAnsi="仿宋" w:hint="eastAsia"/>
          <w:sz w:val="32"/>
          <w:szCs w:val="32"/>
        </w:rPr>
        <w:t>中和</w:t>
      </w:r>
      <w:r w:rsidRPr="002602FC">
        <w:rPr>
          <w:rFonts w:ascii="仿宋" w:eastAsia="仿宋" w:hAnsi="仿宋"/>
          <w:sz w:val="32"/>
          <w:szCs w:val="32"/>
        </w:rPr>
        <w:t>、胺</w:t>
      </w:r>
      <w:r w:rsidRPr="002602FC">
        <w:rPr>
          <w:rFonts w:ascii="仿宋" w:eastAsia="仿宋" w:hAnsi="仿宋" w:hint="eastAsia"/>
          <w:sz w:val="32"/>
          <w:szCs w:val="32"/>
        </w:rPr>
        <w:t>2000t/a。项目</w:t>
      </w:r>
      <w:r w:rsidRPr="002602FC">
        <w:rPr>
          <w:rFonts w:ascii="仿宋" w:eastAsia="仿宋" w:hAnsi="仿宋"/>
          <w:sz w:val="32"/>
          <w:szCs w:val="32"/>
        </w:rPr>
        <w:t>建成</w:t>
      </w:r>
      <w:r w:rsidRPr="002602FC">
        <w:rPr>
          <w:rFonts w:ascii="仿宋" w:eastAsia="仿宋" w:hAnsi="仿宋" w:hint="eastAsia"/>
          <w:sz w:val="32"/>
          <w:szCs w:val="32"/>
        </w:rPr>
        <w:t>后</w:t>
      </w:r>
      <w:r w:rsidRPr="002602FC">
        <w:rPr>
          <w:rFonts w:ascii="仿宋" w:eastAsia="仿宋" w:hAnsi="仿宋"/>
          <w:sz w:val="32"/>
          <w:szCs w:val="32"/>
        </w:rPr>
        <w:t>，</w:t>
      </w:r>
      <w:r w:rsidRPr="002602FC">
        <w:rPr>
          <w:rFonts w:ascii="仿宋" w:eastAsia="仿宋" w:hAnsi="仿宋" w:hint="eastAsia"/>
          <w:sz w:val="32"/>
          <w:szCs w:val="32"/>
        </w:rPr>
        <w:t>全厂现有1,2-二氯丙烷产能10000吨/年</w:t>
      </w:r>
      <w:r w:rsidRPr="002602FC">
        <w:rPr>
          <w:rFonts w:ascii="仿宋" w:eastAsia="仿宋" w:hAnsi="仿宋"/>
          <w:sz w:val="32"/>
          <w:szCs w:val="32"/>
        </w:rPr>
        <w:t>、</w:t>
      </w:r>
      <w:r w:rsidRPr="002602FC">
        <w:rPr>
          <w:rFonts w:ascii="仿宋" w:eastAsia="仿宋" w:hAnsi="仿宋" w:hint="eastAsia"/>
          <w:sz w:val="32"/>
          <w:szCs w:val="32"/>
        </w:rPr>
        <w:t>1,2,3-三氯丙烷产能500吨/年</w:t>
      </w:r>
      <w:r w:rsidRPr="002602FC">
        <w:rPr>
          <w:rFonts w:ascii="仿宋" w:eastAsia="仿宋" w:hAnsi="仿宋"/>
          <w:sz w:val="32"/>
          <w:szCs w:val="32"/>
        </w:rPr>
        <w:t>、1,3-二氯丙烯</w:t>
      </w:r>
      <w:r w:rsidRPr="002602FC">
        <w:rPr>
          <w:rFonts w:ascii="仿宋" w:eastAsia="仿宋" w:hAnsi="仿宋" w:hint="eastAsia"/>
          <w:sz w:val="32"/>
          <w:szCs w:val="32"/>
        </w:rPr>
        <w:t>产能3000吨/年</w:t>
      </w:r>
      <w:r w:rsidRPr="002602FC">
        <w:rPr>
          <w:rFonts w:ascii="仿宋" w:eastAsia="仿宋" w:hAnsi="仿宋"/>
          <w:sz w:val="32"/>
          <w:szCs w:val="32"/>
        </w:rPr>
        <w:t>不变</w:t>
      </w:r>
      <w:r w:rsidRPr="002602FC">
        <w:rPr>
          <w:rFonts w:ascii="仿宋" w:eastAsia="仿宋" w:hAnsi="仿宋" w:hint="eastAsia"/>
          <w:sz w:val="32"/>
          <w:szCs w:val="32"/>
        </w:rPr>
        <w:t>，新增氯代烯丙基氧胺产能2000吨/年。</w:t>
      </w:r>
      <w:bookmarkEnd w:id="1"/>
      <w:r w:rsidRPr="002602FC">
        <w:rPr>
          <w:rFonts w:ascii="仿宋" w:eastAsia="仿宋" w:hAnsi="仿宋"/>
          <w:sz w:val="32"/>
          <w:szCs w:val="32"/>
        </w:rPr>
        <w:t>项目</w:t>
      </w:r>
      <w:r w:rsidRPr="002602FC">
        <w:rPr>
          <w:rFonts w:ascii="仿宋" w:eastAsia="仿宋" w:hAnsi="仿宋" w:hint="eastAsia"/>
          <w:sz w:val="32"/>
          <w:szCs w:val="32"/>
        </w:rPr>
        <w:t>建设符合国家产业政策</w:t>
      </w:r>
      <w:r w:rsidRPr="002602FC">
        <w:rPr>
          <w:rFonts w:ascii="仿宋" w:eastAsia="仿宋" w:hAnsi="仿宋"/>
          <w:sz w:val="32"/>
          <w:szCs w:val="32"/>
        </w:rPr>
        <w:t>。根据</w:t>
      </w:r>
      <w:r w:rsidRPr="002602FC">
        <w:rPr>
          <w:rFonts w:ascii="仿宋" w:eastAsia="仿宋" w:hAnsi="仿宋" w:hint="eastAsia"/>
          <w:sz w:val="32"/>
          <w:szCs w:val="32"/>
        </w:rPr>
        <w:t>永清环保</w:t>
      </w:r>
      <w:r w:rsidRPr="002602FC">
        <w:rPr>
          <w:rFonts w:ascii="仿宋" w:eastAsia="仿宋" w:hAnsi="仿宋"/>
          <w:sz w:val="32"/>
          <w:szCs w:val="32"/>
        </w:rPr>
        <w:t>股份有限公司编制的《</w:t>
      </w:r>
      <w:r w:rsidRPr="002602FC">
        <w:rPr>
          <w:rFonts w:ascii="仿宋" w:eastAsia="仿宋" w:hAnsi="仿宋" w:hint="eastAsia"/>
          <w:sz w:val="32"/>
          <w:szCs w:val="32"/>
        </w:rPr>
        <w:t>岳阳市润德化工化纤有限公司2000t/a 氯代烯丙基氧胺及卤化有机</w:t>
      </w:r>
      <w:r w:rsidRPr="002602FC">
        <w:rPr>
          <w:rFonts w:ascii="仿宋" w:eastAsia="仿宋" w:hAnsi="仿宋" w:hint="eastAsia"/>
          <w:sz w:val="32"/>
          <w:szCs w:val="32"/>
        </w:rPr>
        <w:lastRenderedPageBreak/>
        <w:t>溶剂综合利用改扩建项目</w:t>
      </w:r>
      <w:r w:rsidRPr="002602FC">
        <w:rPr>
          <w:rFonts w:ascii="仿宋" w:eastAsia="仿宋" w:hAnsi="仿宋"/>
          <w:sz w:val="32"/>
          <w:szCs w:val="32"/>
        </w:rPr>
        <w:t>环境影响报告书</w:t>
      </w:r>
      <w:r w:rsidRPr="002602FC">
        <w:rPr>
          <w:rFonts w:ascii="仿宋" w:eastAsia="仿宋" w:hAnsi="仿宋" w:hint="eastAsia"/>
          <w:sz w:val="32"/>
          <w:szCs w:val="32"/>
        </w:rPr>
        <w:t>（报批稿）</w:t>
      </w:r>
      <w:r w:rsidRPr="002602FC">
        <w:rPr>
          <w:rFonts w:ascii="仿宋" w:eastAsia="仿宋" w:hAnsi="仿宋"/>
          <w:sz w:val="32"/>
          <w:szCs w:val="32"/>
        </w:rPr>
        <w:t>》</w:t>
      </w:r>
      <w:r w:rsidRPr="002602FC">
        <w:rPr>
          <w:rFonts w:ascii="仿宋" w:eastAsia="仿宋" w:hAnsi="仿宋" w:hint="eastAsia"/>
          <w:sz w:val="32"/>
          <w:szCs w:val="32"/>
        </w:rPr>
        <w:t>基本内容、结论、专家评审意见、云溪区环保分局预审意见，综合考虑，我局原则同意你公司环境影响报告书中所列建设项目的性质、规模、工艺、地点和环境保护对策措施。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 w:hint="eastAsia"/>
          <w:sz w:val="32"/>
          <w:szCs w:val="32"/>
        </w:rPr>
        <w:t>二、认真落实专家及环境影响报告书中提出的各项污染防治措施，并应着重注意以下问题：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OLE_LINK2"/>
      <w:r w:rsidRPr="002602FC">
        <w:rPr>
          <w:rFonts w:ascii="仿宋" w:eastAsia="仿宋" w:hAnsi="仿宋"/>
          <w:sz w:val="32"/>
          <w:szCs w:val="32"/>
        </w:rPr>
        <w:t>1、</w:t>
      </w:r>
      <w:r w:rsidRPr="002602FC">
        <w:rPr>
          <w:rFonts w:ascii="仿宋" w:eastAsia="仿宋" w:hAnsi="仿宋" w:hint="eastAsia"/>
          <w:sz w:val="32"/>
          <w:szCs w:val="32"/>
        </w:rPr>
        <w:t>按照“以新带老”的要求，升级改造</w:t>
      </w:r>
      <w:r w:rsidRPr="002602FC">
        <w:rPr>
          <w:rFonts w:ascii="仿宋" w:eastAsia="仿宋" w:hAnsi="仿宋"/>
          <w:sz w:val="32"/>
          <w:szCs w:val="32"/>
        </w:rPr>
        <w:t>现有废气处理设施</w:t>
      </w:r>
      <w:r w:rsidRPr="002602FC">
        <w:rPr>
          <w:rFonts w:ascii="仿宋" w:eastAsia="仿宋" w:hAnsi="仿宋" w:hint="eastAsia"/>
          <w:sz w:val="32"/>
          <w:szCs w:val="32"/>
        </w:rPr>
        <w:t>，解决现有环境问题</w:t>
      </w:r>
      <w:r w:rsidRPr="002602FC">
        <w:rPr>
          <w:rFonts w:ascii="仿宋" w:eastAsia="仿宋" w:hAnsi="仿宋"/>
          <w:sz w:val="32"/>
          <w:szCs w:val="32"/>
        </w:rPr>
        <w:t>。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/>
          <w:sz w:val="32"/>
          <w:szCs w:val="32"/>
        </w:rPr>
        <w:t>2、废气污染防治工作。</w:t>
      </w:r>
      <w:r w:rsidRPr="002602FC">
        <w:rPr>
          <w:rFonts w:ascii="仿宋" w:eastAsia="仿宋" w:hAnsi="仿宋" w:hint="eastAsia"/>
          <w:sz w:val="32"/>
          <w:szCs w:val="32"/>
        </w:rPr>
        <w:t>项目应采用密闭生产装置，加强对机泵、阀门、法兰等易发生泄漏的设备与管线组件的日常监管和维护，定期检测、及时修复，杜绝贮存及生产过程中的跑、冒、滴、漏，最大限度减少生产过程中的废气无组织排放，厂界氯化氢</w:t>
      </w:r>
      <w:r w:rsidRPr="002602FC">
        <w:rPr>
          <w:rFonts w:ascii="仿宋" w:eastAsia="仿宋" w:hAnsi="仿宋"/>
          <w:sz w:val="32"/>
          <w:szCs w:val="32"/>
        </w:rPr>
        <w:t>满足《石油化学工业污染物排放标准》（GB 31571-2015）中</w:t>
      </w:r>
      <w:r w:rsidRPr="002602FC">
        <w:rPr>
          <w:rFonts w:ascii="仿宋" w:eastAsia="仿宋" w:hAnsi="仿宋" w:hint="eastAsia"/>
          <w:sz w:val="32"/>
          <w:szCs w:val="32"/>
        </w:rPr>
        <w:t>企业</w:t>
      </w:r>
      <w:r w:rsidRPr="002602FC">
        <w:rPr>
          <w:rFonts w:ascii="仿宋" w:eastAsia="仿宋" w:hAnsi="仿宋"/>
          <w:sz w:val="32"/>
          <w:szCs w:val="32"/>
        </w:rPr>
        <w:t>边界大气污染物浓度限值</w:t>
      </w:r>
      <w:r w:rsidRPr="002602FC">
        <w:rPr>
          <w:rFonts w:ascii="仿宋" w:eastAsia="仿宋" w:hAnsi="仿宋" w:hint="eastAsia"/>
          <w:sz w:val="32"/>
          <w:szCs w:val="32"/>
        </w:rPr>
        <w:t>，</w:t>
      </w:r>
      <w:r w:rsidRPr="002602FC">
        <w:rPr>
          <w:rFonts w:ascii="仿宋" w:eastAsia="仿宋" w:hAnsi="仿宋"/>
          <w:sz w:val="32"/>
          <w:szCs w:val="32"/>
        </w:rPr>
        <w:t>VOCs满足《工业企业挥发性有机物排放控制标准》（DB12/524-2014）</w:t>
      </w:r>
      <w:r w:rsidRPr="002602FC">
        <w:rPr>
          <w:rFonts w:ascii="仿宋" w:eastAsia="仿宋" w:hAnsi="仿宋" w:hint="eastAsia"/>
          <w:sz w:val="32"/>
          <w:szCs w:val="32"/>
        </w:rPr>
        <w:t>中</w:t>
      </w:r>
      <w:r w:rsidRPr="002602FC">
        <w:rPr>
          <w:rFonts w:ascii="仿宋" w:eastAsia="仿宋" w:hAnsi="仿宋"/>
          <w:sz w:val="32"/>
          <w:szCs w:val="32"/>
        </w:rPr>
        <w:t>厂界监控点浓度限值；</w:t>
      </w:r>
      <w:r w:rsidRPr="002602FC">
        <w:rPr>
          <w:rFonts w:ascii="仿宋" w:eastAsia="仿宋" w:hAnsi="仿宋" w:hint="eastAsia"/>
          <w:sz w:val="32"/>
          <w:szCs w:val="32"/>
        </w:rPr>
        <w:t>技改</w:t>
      </w:r>
      <w:r w:rsidRPr="002602FC">
        <w:rPr>
          <w:rFonts w:ascii="仿宋" w:eastAsia="仿宋" w:hAnsi="仿宋"/>
          <w:sz w:val="32"/>
          <w:szCs w:val="32"/>
        </w:rPr>
        <w:t>部分</w:t>
      </w:r>
      <w:r w:rsidRPr="002602FC">
        <w:rPr>
          <w:rFonts w:ascii="仿宋" w:eastAsia="仿宋" w:hAnsi="仿宋" w:hint="eastAsia"/>
          <w:sz w:val="32"/>
          <w:szCs w:val="32"/>
        </w:rPr>
        <w:t>工艺</w:t>
      </w:r>
      <w:r w:rsidRPr="002602FC">
        <w:rPr>
          <w:rFonts w:ascii="仿宋" w:eastAsia="仿宋" w:hAnsi="仿宋"/>
          <w:sz w:val="32"/>
          <w:szCs w:val="32"/>
        </w:rPr>
        <w:t>废气经收集后</w:t>
      </w:r>
      <w:r w:rsidRPr="002602FC">
        <w:rPr>
          <w:rFonts w:ascii="仿宋" w:eastAsia="仿宋" w:hAnsi="仿宋" w:hint="eastAsia"/>
          <w:sz w:val="32"/>
          <w:szCs w:val="32"/>
        </w:rPr>
        <w:t>，处理</w:t>
      </w:r>
      <w:r w:rsidRPr="002602FC">
        <w:rPr>
          <w:rFonts w:ascii="仿宋" w:eastAsia="仿宋" w:hAnsi="仿宋"/>
          <w:sz w:val="32"/>
          <w:szCs w:val="32"/>
        </w:rPr>
        <w:t>满足《工业企业挥发性有机物排放控制标准》（DB12/524-2014）</w:t>
      </w:r>
      <w:r w:rsidRPr="002602FC">
        <w:rPr>
          <w:rFonts w:ascii="仿宋" w:eastAsia="仿宋" w:hAnsi="仿宋" w:hint="eastAsia"/>
          <w:sz w:val="32"/>
          <w:szCs w:val="32"/>
        </w:rPr>
        <w:t>中相应</w:t>
      </w:r>
      <w:r w:rsidRPr="002602FC">
        <w:rPr>
          <w:rFonts w:ascii="仿宋" w:eastAsia="仿宋" w:hAnsi="仿宋"/>
          <w:sz w:val="32"/>
          <w:szCs w:val="32"/>
        </w:rPr>
        <w:t>标准值，</w:t>
      </w:r>
      <w:r w:rsidRPr="002602FC">
        <w:rPr>
          <w:rFonts w:ascii="仿宋" w:eastAsia="仿宋" w:hAnsi="仿宋" w:hint="eastAsia"/>
          <w:sz w:val="32"/>
          <w:szCs w:val="32"/>
        </w:rPr>
        <w:t>尾气通过</w:t>
      </w:r>
      <w:r w:rsidRPr="002602FC">
        <w:rPr>
          <w:rFonts w:ascii="仿宋" w:eastAsia="仿宋" w:hAnsi="仿宋"/>
          <w:sz w:val="32"/>
          <w:szCs w:val="32"/>
        </w:rPr>
        <w:t>现有的</w:t>
      </w:r>
      <w:r w:rsidRPr="002602FC">
        <w:rPr>
          <w:rFonts w:ascii="仿宋" w:eastAsia="仿宋" w:hAnsi="仿宋" w:hint="eastAsia"/>
          <w:sz w:val="32"/>
          <w:szCs w:val="32"/>
        </w:rPr>
        <w:t>30</w:t>
      </w:r>
      <w:r w:rsidRPr="002602FC">
        <w:rPr>
          <w:rFonts w:ascii="仿宋" w:eastAsia="仿宋" w:hAnsi="仿宋"/>
          <w:sz w:val="32"/>
          <w:szCs w:val="32"/>
        </w:rPr>
        <w:t>m高的</w:t>
      </w:r>
      <w:r w:rsidRPr="002602FC">
        <w:rPr>
          <w:rFonts w:ascii="仿宋" w:eastAsia="仿宋" w:hAnsi="仿宋" w:hint="eastAsia"/>
          <w:sz w:val="32"/>
          <w:szCs w:val="32"/>
        </w:rPr>
        <w:t>1</w:t>
      </w:r>
      <w:r w:rsidRPr="002602FC">
        <w:rPr>
          <w:rFonts w:ascii="仿宋" w:eastAsia="仿宋" w:hAnsi="仿宋"/>
          <w:sz w:val="32"/>
          <w:szCs w:val="32"/>
        </w:rPr>
        <w:t>#</w:t>
      </w:r>
      <w:r w:rsidRPr="002602FC">
        <w:rPr>
          <w:rFonts w:ascii="仿宋" w:eastAsia="仿宋" w:hAnsi="仿宋" w:hint="eastAsia"/>
          <w:sz w:val="32"/>
          <w:szCs w:val="32"/>
        </w:rPr>
        <w:t>排气筒高空</w:t>
      </w:r>
      <w:r w:rsidRPr="002602FC">
        <w:rPr>
          <w:rFonts w:ascii="仿宋" w:eastAsia="仿宋" w:hAnsi="仿宋"/>
          <w:sz w:val="32"/>
          <w:szCs w:val="32"/>
        </w:rPr>
        <w:t>排放</w:t>
      </w:r>
      <w:r w:rsidRPr="002602FC">
        <w:rPr>
          <w:rFonts w:ascii="仿宋" w:eastAsia="仿宋" w:hAnsi="仿宋" w:hint="eastAsia"/>
          <w:sz w:val="32"/>
          <w:szCs w:val="32"/>
        </w:rPr>
        <w:t>；扩建</w:t>
      </w:r>
      <w:r w:rsidRPr="002602FC">
        <w:rPr>
          <w:rFonts w:ascii="仿宋" w:eastAsia="仿宋" w:hAnsi="仿宋"/>
          <w:sz w:val="32"/>
          <w:szCs w:val="32"/>
        </w:rPr>
        <w:t>部分工艺废气、</w:t>
      </w:r>
      <w:r w:rsidRPr="002602FC">
        <w:rPr>
          <w:rFonts w:ascii="仿宋" w:eastAsia="仿宋" w:hAnsi="仿宋" w:hint="eastAsia"/>
          <w:sz w:val="32"/>
          <w:szCs w:val="32"/>
        </w:rPr>
        <w:t>废水</w:t>
      </w:r>
      <w:r w:rsidRPr="002602FC">
        <w:rPr>
          <w:rFonts w:ascii="仿宋" w:eastAsia="仿宋" w:hAnsi="仿宋"/>
          <w:sz w:val="32"/>
          <w:szCs w:val="32"/>
        </w:rPr>
        <w:t>调节池废气经收集后</w:t>
      </w:r>
      <w:r w:rsidRPr="002602FC">
        <w:rPr>
          <w:rFonts w:ascii="仿宋" w:eastAsia="仿宋" w:hAnsi="仿宋" w:hint="eastAsia"/>
          <w:sz w:val="32"/>
          <w:szCs w:val="32"/>
        </w:rPr>
        <w:t>，处理</w:t>
      </w:r>
      <w:r w:rsidRPr="002602FC">
        <w:rPr>
          <w:rFonts w:ascii="仿宋" w:eastAsia="仿宋" w:hAnsi="仿宋"/>
          <w:sz w:val="32"/>
          <w:szCs w:val="32"/>
        </w:rPr>
        <w:t>满足</w:t>
      </w:r>
      <w:r w:rsidRPr="002602FC">
        <w:rPr>
          <w:rFonts w:ascii="仿宋" w:eastAsia="仿宋" w:hAnsi="仿宋" w:hint="eastAsia"/>
          <w:sz w:val="32"/>
          <w:szCs w:val="32"/>
        </w:rPr>
        <w:t>《工业企业挥发性有机物排放控制标准》（DB12/524-2014）和</w:t>
      </w:r>
      <w:r w:rsidRPr="002602FC">
        <w:rPr>
          <w:rFonts w:ascii="仿宋" w:eastAsia="仿宋" w:hAnsi="仿宋"/>
          <w:sz w:val="32"/>
          <w:szCs w:val="32"/>
        </w:rPr>
        <w:t>《石油化学工业污染物排放标准》（GB 31571-2015）</w:t>
      </w:r>
      <w:r w:rsidRPr="002602FC">
        <w:rPr>
          <w:rFonts w:ascii="仿宋" w:eastAsia="仿宋" w:hAnsi="仿宋" w:hint="eastAsia"/>
          <w:sz w:val="32"/>
          <w:szCs w:val="32"/>
        </w:rPr>
        <w:t>中</w:t>
      </w:r>
      <w:r w:rsidRPr="002602FC">
        <w:rPr>
          <w:rFonts w:ascii="仿宋" w:eastAsia="仿宋" w:hAnsi="仿宋"/>
          <w:sz w:val="32"/>
          <w:szCs w:val="32"/>
        </w:rPr>
        <w:t>相关标准，尾气通过增设的</w:t>
      </w:r>
      <w:r w:rsidRPr="002602FC">
        <w:rPr>
          <w:rFonts w:ascii="仿宋" w:eastAsia="仿宋" w:hAnsi="仿宋" w:hint="eastAsia"/>
          <w:sz w:val="32"/>
          <w:szCs w:val="32"/>
        </w:rPr>
        <w:t>30</w:t>
      </w:r>
      <w:r w:rsidRPr="002602FC">
        <w:rPr>
          <w:rFonts w:ascii="仿宋" w:eastAsia="仿宋" w:hAnsi="仿宋"/>
          <w:sz w:val="32"/>
          <w:szCs w:val="32"/>
        </w:rPr>
        <w:t>m高</w:t>
      </w:r>
      <w:r w:rsidRPr="002602FC">
        <w:rPr>
          <w:rFonts w:ascii="仿宋" w:eastAsia="仿宋" w:hAnsi="仿宋" w:hint="eastAsia"/>
          <w:sz w:val="32"/>
          <w:szCs w:val="32"/>
        </w:rPr>
        <w:t>2</w:t>
      </w:r>
      <w:r w:rsidRPr="002602FC">
        <w:rPr>
          <w:rFonts w:ascii="仿宋" w:eastAsia="仿宋" w:hAnsi="仿宋"/>
          <w:sz w:val="32"/>
          <w:szCs w:val="32"/>
        </w:rPr>
        <w:t>#排气筒</w:t>
      </w:r>
      <w:r w:rsidRPr="002602FC">
        <w:rPr>
          <w:rFonts w:ascii="仿宋" w:eastAsia="仿宋" w:hAnsi="仿宋" w:hint="eastAsia"/>
          <w:sz w:val="32"/>
          <w:szCs w:val="32"/>
        </w:rPr>
        <w:t>高空</w:t>
      </w:r>
      <w:r w:rsidRPr="002602FC">
        <w:rPr>
          <w:rFonts w:ascii="仿宋" w:eastAsia="仿宋" w:hAnsi="仿宋"/>
          <w:sz w:val="32"/>
          <w:szCs w:val="32"/>
        </w:rPr>
        <w:t>排放。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/>
          <w:sz w:val="32"/>
          <w:szCs w:val="32"/>
        </w:rPr>
        <w:t>3、废水污染防治工作。</w:t>
      </w:r>
      <w:r w:rsidRPr="002602FC">
        <w:rPr>
          <w:rFonts w:ascii="仿宋" w:eastAsia="仿宋" w:hAnsi="仿宋" w:hint="eastAsia"/>
          <w:sz w:val="32"/>
          <w:szCs w:val="32"/>
        </w:rPr>
        <w:t>严格按照“雨污分流、清污分流、污污分流”的要求，完善厂区雨污水管网，确保项目区废水得到有效收集。生产</w:t>
      </w:r>
      <w:r w:rsidRPr="002602FC">
        <w:rPr>
          <w:rFonts w:ascii="仿宋" w:eastAsia="仿宋" w:hAnsi="仿宋"/>
          <w:sz w:val="32"/>
          <w:szCs w:val="32"/>
        </w:rPr>
        <w:t>废水、生活污水</w:t>
      </w:r>
      <w:r w:rsidRPr="002602FC">
        <w:rPr>
          <w:rFonts w:ascii="仿宋" w:eastAsia="仿宋" w:hAnsi="仿宋" w:hint="eastAsia"/>
          <w:sz w:val="32"/>
          <w:szCs w:val="32"/>
        </w:rPr>
        <w:t>经处理达到</w:t>
      </w:r>
      <w:r w:rsidRPr="002602FC">
        <w:rPr>
          <w:rFonts w:ascii="仿宋" w:eastAsia="仿宋" w:hAnsi="仿宋"/>
          <w:sz w:val="32"/>
          <w:szCs w:val="32"/>
        </w:rPr>
        <w:t>云溪工业园污水处理厂进水水质标准</w:t>
      </w:r>
      <w:r w:rsidRPr="002602FC">
        <w:rPr>
          <w:rFonts w:ascii="仿宋" w:eastAsia="仿宋" w:hAnsi="仿宋" w:hint="eastAsia"/>
          <w:sz w:val="32"/>
          <w:szCs w:val="32"/>
        </w:rPr>
        <w:t>，</w:t>
      </w:r>
      <w:r w:rsidRPr="002602FC">
        <w:rPr>
          <w:rFonts w:ascii="仿宋" w:eastAsia="仿宋" w:hAnsi="仿宋"/>
          <w:sz w:val="32"/>
          <w:szCs w:val="32"/>
        </w:rPr>
        <w:t>其中特征因子石油类、二氯甲烷</w:t>
      </w:r>
      <w:r w:rsidRPr="002602FC">
        <w:rPr>
          <w:rFonts w:ascii="仿宋" w:eastAsia="仿宋" w:hAnsi="仿宋" w:hint="eastAsia"/>
          <w:sz w:val="32"/>
          <w:szCs w:val="32"/>
        </w:rPr>
        <w:t>满足《石油化学工业污染物排放标准》（GB 31571-2015）中间接排放标准；废水</w:t>
      </w:r>
      <w:r w:rsidRPr="002602FC">
        <w:rPr>
          <w:rFonts w:ascii="仿宋" w:eastAsia="仿宋" w:hAnsi="仿宋"/>
          <w:sz w:val="32"/>
          <w:szCs w:val="32"/>
        </w:rPr>
        <w:t>经厂区预处理</w:t>
      </w:r>
      <w:r w:rsidRPr="002602FC">
        <w:rPr>
          <w:rFonts w:ascii="仿宋" w:eastAsia="仿宋" w:hAnsi="仿宋" w:hint="eastAsia"/>
          <w:sz w:val="32"/>
          <w:szCs w:val="32"/>
        </w:rPr>
        <w:t>达标</w:t>
      </w:r>
      <w:r w:rsidRPr="002602FC">
        <w:rPr>
          <w:rFonts w:ascii="仿宋" w:eastAsia="仿宋" w:hAnsi="仿宋"/>
          <w:sz w:val="32"/>
          <w:szCs w:val="32"/>
        </w:rPr>
        <w:t>后</w:t>
      </w:r>
      <w:r w:rsidRPr="002602FC">
        <w:rPr>
          <w:rFonts w:ascii="仿宋" w:eastAsia="仿宋" w:hAnsi="仿宋" w:hint="eastAsia"/>
          <w:sz w:val="32"/>
          <w:szCs w:val="32"/>
        </w:rPr>
        <w:t>由</w:t>
      </w:r>
      <w:r w:rsidRPr="002602FC">
        <w:rPr>
          <w:rFonts w:ascii="仿宋" w:eastAsia="仿宋" w:hAnsi="仿宋"/>
          <w:sz w:val="32"/>
          <w:szCs w:val="32"/>
        </w:rPr>
        <w:t>园区污水管网</w:t>
      </w:r>
      <w:r w:rsidRPr="002602FC">
        <w:rPr>
          <w:rFonts w:ascii="仿宋" w:eastAsia="仿宋" w:hAnsi="仿宋" w:hint="eastAsia"/>
          <w:sz w:val="32"/>
          <w:szCs w:val="32"/>
        </w:rPr>
        <w:t>接</w:t>
      </w:r>
      <w:r w:rsidRPr="002602FC">
        <w:rPr>
          <w:rFonts w:ascii="仿宋" w:eastAsia="仿宋" w:hAnsi="仿宋"/>
          <w:sz w:val="32"/>
          <w:szCs w:val="32"/>
        </w:rPr>
        <w:t>入云溪污水处</w:t>
      </w:r>
      <w:r w:rsidRPr="002602FC">
        <w:rPr>
          <w:rFonts w:ascii="仿宋" w:eastAsia="仿宋" w:hAnsi="仿宋"/>
          <w:sz w:val="32"/>
          <w:szCs w:val="32"/>
        </w:rPr>
        <w:lastRenderedPageBreak/>
        <w:t>理厂处理。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/>
          <w:sz w:val="32"/>
          <w:szCs w:val="32"/>
        </w:rPr>
        <w:t>按照分区防控的原则落实报告书提出地下水污染防治措施，做好</w:t>
      </w:r>
      <w:r w:rsidRPr="002602FC">
        <w:rPr>
          <w:rFonts w:ascii="仿宋" w:eastAsia="仿宋" w:hAnsi="仿宋" w:hint="eastAsia"/>
          <w:sz w:val="32"/>
          <w:szCs w:val="32"/>
        </w:rPr>
        <w:t>危险废物</w:t>
      </w:r>
      <w:r w:rsidRPr="002602FC">
        <w:rPr>
          <w:rFonts w:ascii="仿宋" w:eastAsia="仿宋" w:hAnsi="仿宋"/>
          <w:sz w:val="32"/>
          <w:szCs w:val="32"/>
        </w:rPr>
        <w:t>暂存间、</w:t>
      </w:r>
      <w:r w:rsidRPr="002602FC">
        <w:rPr>
          <w:rFonts w:ascii="仿宋" w:eastAsia="仿宋" w:hAnsi="仿宋" w:hint="eastAsia"/>
          <w:sz w:val="32"/>
          <w:szCs w:val="32"/>
        </w:rPr>
        <w:t>生产车间</w:t>
      </w:r>
      <w:r w:rsidRPr="002602FC">
        <w:rPr>
          <w:rFonts w:ascii="仿宋" w:eastAsia="仿宋" w:hAnsi="仿宋"/>
          <w:sz w:val="32"/>
          <w:szCs w:val="32"/>
        </w:rPr>
        <w:t>等区域的防雨、防腐、防渗工作，加强涉污区域的生产管理，避免造成地下水污染；根据《环境影响评价技术导则地下水环境》(HJ610-2016)要求，跟踪监测地下水质情况</w:t>
      </w:r>
      <w:r w:rsidRPr="002602FC">
        <w:rPr>
          <w:rFonts w:ascii="仿宋" w:eastAsia="仿宋" w:hAnsi="仿宋" w:hint="eastAsia"/>
          <w:sz w:val="32"/>
          <w:szCs w:val="32"/>
        </w:rPr>
        <w:t>，</w:t>
      </w:r>
      <w:r w:rsidRPr="002602FC">
        <w:rPr>
          <w:rFonts w:ascii="仿宋" w:eastAsia="仿宋" w:hAnsi="仿宋"/>
          <w:sz w:val="32"/>
          <w:szCs w:val="32"/>
        </w:rPr>
        <w:t>确保地下水环境安全。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/>
          <w:sz w:val="32"/>
          <w:szCs w:val="32"/>
        </w:rPr>
        <w:t>4、固体废物防治工作。</w:t>
      </w:r>
      <w:r w:rsidRPr="002602FC">
        <w:rPr>
          <w:rFonts w:ascii="仿宋" w:eastAsia="仿宋" w:hAnsi="仿宋" w:hint="eastAsia"/>
          <w:sz w:val="32"/>
          <w:szCs w:val="32"/>
        </w:rPr>
        <w:t>按“无害化、减量化、资源化”原则，做好固体废物的分类收集、贮存、处置、管理工作，建立台账；按《危险废物贮存污染控制标准（GB18597-2001）》和2013年修改单标准要求开展危险废物的贮存工作，</w:t>
      </w:r>
      <w:r w:rsidRPr="002602FC">
        <w:rPr>
          <w:rFonts w:ascii="仿宋" w:eastAsia="仿宋" w:hAnsi="仿宋"/>
          <w:sz w:val="32"/>
          <w:szCs w:val="32"/>
        </w:rPr>
        <w:t>项目产生的</w:t>
      </w:r>
      <w:r w:rsidRPr="002602FC">
        <w:rPr>
          <w:rFonts w:ascii="仿宋" w:eastAsia="仿宋" w:hAnsi="仿宋" w:hint="eastAsia"/>
          <w:sz w:val="32"/>
          <w:szCs w:val="32"/>
        </w:rPr>
        <w:t>过滤</w:t>
      </w:r>
      <w:r w:rsidRPr="002602FC">
        <w:rPr>
          <w:rFonts w:ascii="仿宋" w:eastAsia="仿宋" w:hAnsi="仿宋"/>
          <w:sz w:val="32"/>
          <w:szCs w:val="32"/>
        </w:rPr>
        <w:t>杂质、釜残液</w:t>
      </w:r>
      <w:r w:rsidRPr="002602FC">
        <w:rPr>
          <w:rFonts w:ascii="仿宋" w:eastAsia="仿宋" w:hAnsi="仿宋" w:hint="eastAsia"/>
          <w:sz w:val="32"/>
          <w:szCs w:val="32"/>
        </w:rPr>
        <w:t>、</w:t>
      </w:r>
      <w:r w:rsidRPr="002602FC">
        <w:rPr>
          <w:rFonts w:ascii="仿宋" w:eastAsia="仿宋" w:hAnsi="仿宋"/>
          <w:sz w:val="32"/>
          <w:szCs w:val="32"/>
        </w:rPr>
        <w:t>吸附处理废气的活性炭</w:t>
      </w:r>
      <w:r w:rsidRPr="002602FC">
        <w:rPr>
          <w:rFonts w:ascii="仿宋" w:eastAsia="仿宋" w:hAnsi="仿宋" w:hint="eastAsia"/>
          <w:sz w:val="32"/>
          <w:szCs w:val="32"/>
        </w:rPr>
        <w:t>、</w:t>
      </w:r>
      <w:r w:rsidRPr="002602FC">
        <w:rPr>
          <w:rFonts w:ascii="仿宋" w:eastAsia="仿宋" w:hAnsi="仿宋"/>
          <w:sz w:val="32"/>
          <w:szCs w:val="32"/>
        </w:rPr>
        <w:t>沾染</w:t>
      </w:r>
      <w:r w:rsidRPr="002602FC">
        <w:rPr>
          <w:rFonts w:ascii="仿宋" w:eastAsia="仿宋" w:hAnsi="仿宋" w:hint="eastAsia"/>
          <w:sz w:val="32"/>
          <w:szCs w:val="32"/>
        </w:rPr>
        <w:t>原料</w:t>
      </w:r>
      <w:r w:rsidRPr="002602FC">
        <w:rPr>
          <w:rFonts w:ascii="仿宋" w:eastAsia="仿宋" w:hAnsi="仿宋"/>
          <w:sz w:val="32"/>
          <w:szCs w:val="32"/>
        </w:rPr>
        <w:t>的包装桶须</w:t>
      </w:r>
      <w:r w:rsidRPr="002602FC">
        <w:rPr>
          <w:rFonts w:ascii="仿宋" w:eastAsia="仿宋" w:hAnsi="仿宋" w:hint="eastAsia"/>
          <w:sz w:val="32"/>
          <w:szCs w:val="32"/>
        </w:rPr>
        <w:t>在</w:t>
      </w:r>
      <w:r w:rsidRPr="002602FC">
        <w:rPr>
          <w:rFonts w:ascii="仿宋" w:eastAsia="仿宋" w:hAnsi="仿宋"/>
          <w:sz w:val="32"/>
          <w:szCs w:val="32"/>
        </w:rPr>
        <w:t>危险废物暂存间存放</w:t>
      </w:r>
      <w:r w:rsidRPr="002602FC">
        <w:rPr>
          <w:rFonts w:ascii="仿宋" w:eastAsia="仿宋" w:hAnsi="仿宋" w:hint="eastAsia"/>
          <w:sz w:val="32"/>
          <w:szCs w:val="32"/>
        </w:rPr>
        <w:t>，定期交有资质的单位进行处理，并落实危险废物转移联单制度；按《一般工业固体废物贮存、处置场污染控制标准（GB18599-2001）》和2013年修改单标准要求管理一般工业固体废物，未沾染原料的废包装桶回收厂家；项目建成后应对重质</w:t>
      </w:r>
      <w:r w:rsidRPr="002602FC">
        <w:rPr>
          <w:rFonts w:ascii="仿宋" w:eastAsia="仿宋" w:hAnsi="仿宋"/>
          <w:sz w:val="32"/>
          <w:szCs w:val="32"/>
        </w:rPr>
        <w:t>组分</w:t>
      </w:r>
      <w:r w:rsidRPr="002602FC">
        <w:rPr>
          <w:rFonts w:ascii="仿宋" w:eastAsia="仿宋" w:hAnsi="仿宋" w:hint="eastAsia"/>
          <w:sz w:val="32"/>
          <w:szCs w:val="32"/>
        </w:rPr>
        <w:t>、氯化钠</w:t>
      </w:r>
      <w:r w:rsidRPr="002602FC">
        <w:rPr>
          <w:rFonts w:ascii="仿宋" w:eastAsia="仿宋" w:hAnsi="仿宋"/>
          <w:sz w:val="32"/>
          <w:szCs w:val="32"/>
        </w:rPr>
        <w:t>工业盐</w:t>
      </w:r>
      <w:r w:rsidRPr="002602FC">
        <w:rPr>
          <w:rFonts w:ascii="仿宋" w:eastAsia="仿宋" w:hAnsi="仿宋" w:hint="eastAsia"/>
          <w:sz w:val="32"/>
          <w:szCs w:val="32"/>
        </w:rPr>
        <w:t>进行危险废物性质鉴别，根据鉴别结果确定其属性，若属于危险废物则应交有资质的单位处置；</w:t>
      </w:r>
      <w:r w:rsidRPr="002602FC">
        <w:rPr>
          <w:rFonts w:ascii="仿宋" w:eastAsia="仿宋" w:hAnsi="仿宋"/>
          <w:sz w:val="32"/>
          <w:szCs w:val="32"/>
        </w:rPr>
        <w:t>生活垃圾交环卫部门处理。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/>
          <w:sz w:val="32"/>
          <w:szCs w:val="32"/>
        </w:rPr>
        <w:t>5、噪声污染防治工作。采取</w:t>
      </w:r>
      <w:r w:rsidRPr="002602FC">
        <w:rPr>
          <w:rFonts w:ascii="仿宋" w:eastAsia="仿宋" w:hAnsi="仿宋" w:hint="eastAsia"/>
          <w:sz w:val="32"/>
          <w:szCs w:val="32"/>
        </w:rPr>
        <w:t>低噪设备，对产生噪声的设备和工序进行合理布局，</w:t>
      </w:r>
      <w:r w:rsidRPr="002602FC">
        <w:rPr>
          <w:rFonts w:ascii="仿宋" w:eastAsia="仿宋" w:hAnsi="仿宋"/>
          <w:sz w:val="32"/>
          <w:szCs w:val="32"/>
        </w:rPr>
        <w:t>对主要的声源设备</w:t>
      </w:r>
      <w:r w:rsidRPr="002602FC">
        <w:rPr>
          <w:rFonts w:ascii="仿宋" w:eastAsia="仿宋" w:hAnsi="仿宋" w:hint="eastAsia"/>
          <w:sz w:val="32"/>
          <w:szCs w:val="32"/>
        </w:rPr>
        <w:t>泵类</w:t>
      </w:r>
      <w:r w:rsidRPr="002602FC">
        <w:rPr>
          <w:rFonts w:ascii="仿宋" w:eastAsia="仿宋" w:hAnsi="仿宋"/>
          <w:sz w:val="32"/>
          <w:szCs w:val="32"/>
        </w:rPr>
        <w:t>、风机、冷却塔</w:t>
      </w:r>
      <w:r w:rsidRPr="002602FC">
        <w:rPr>
          <w:rFonts w:ascii="仿宋" w:eastAsia="仿宋" w:hAnsi="仿宋" w:hint="eastAsia"/>
          <w:sz w:val="32"/>
          <w:szCs w:val="32"/>
        </w:rPr>
        <w:t>等采取</w:t>
      </w:r>
      <w:r w:rsidRPr="002602FC">
        <w:rPr>
          <w:rFonts w:ascii="仿宋" w:eastAsia="仿宋" w:hAnsi="仿宋"/>
          <w:sz w:val="32"/>
          <w:szCs w:val="32"/>
        </w:rPr>
        <w:t>隔声、减震等措施控制噪声，确保厂界噪声满足《工业企业厂界环境噪声排放标准》（GB12348-2008）3类标准要求。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/>
          <w:sz w:val="32"/>
          <w:szCs w:val="32"/>
        </w:rPr>
        <w:t>6</w:t>
      </w:r>
      <w:r w:rsidRPr="002602FC">
        <w:rPr>
          <w:rFonts w:ascii="仿宋" w:eastAsia="仿宋" w:hAnsi="仿宋" w:hint="eastAsia"/>
          <w:sz w:val="32"/>
          <w:szCs w:val="32"/>
        </w:rPr>
        <w:t>、</w:t>
      </w:r>
      <w:r w:rsidRPr="002602FC">
        <w:rPr>
          <w:rFonts w:ascii="仿宋" w:eastAsia="仿宋" w:hAnsi="仿宋"/>
          <w:sz w:val="32"/>
          <w:szCs w:val="32"/>
        </w:rPr>
        <w:t>加强营运期风险防范。落实各项风险防范措施，防止风险事故的发生。加强生产系统和环保设备维护和管理：严格按照</w:t>
      </w:r>
      <w:r w:rsidRPr="002602FC">
        <w:rPr>
          <w:rFonts w:ascii="仿宋" w:eastAsia="仿宋" w:hAnsi="仿宋" w:hint="eastAsia"/>
          <w:sz w:val="32"/>
          <w:szCs w:val="32"/>
        </w:rPr>
        <w:t>《</w:t>
      </w:r>
      <w:r w:rsidRPr="002602FC">
        <w:rPr>
          <w:rFonts w:ascii="仿宋" w:eastAsia="仿宋" w:hAnsi="仿宋"/>
          <w:sz w:val="32"/>
          <w:szCs w:val="32"/>
        </w:rPr>
        <w:t>突发环境事件应急管理办法》</w:t>
      </w:r>
      <w:r w:rsidR="00883A37" w:rsidRPr="002602FC">
        <w:rPr>
          <w:rFonts w:ascii="仿宋" w:eastAsia="仿宋" w:hAnsi="仿宋" w:hint="eastAsia"/>
          <w:sz w:val="32"/>
          <w:szCs w:val="32"/>
        </w:rPr>
        <w:t>制定</w:t>
      </w:r>
      <w:r w:rsidRPr="002602FC">
        <w:rPr>
          <w:rFonts w:ascii="仿宋" w:eastAsia="仿宋" w:hAnsi="仿宋"/>
          <w:sz w:val="32"/>
          <w:szCs w:val="32"/>
        </w:rPr>
        <w:t>风险事故应急</w:t>
      </w:r>
      <w:r w:rsidR="00883A37" w:rsidRPr="002602FC">
        <w:rPr>
          <w:rFonts w:ascii="仿宋" w:eastAsia="仿宋" w:hAnsi="仿宋" w:hint="eastAsia"/>
          <w:sz w:val="32"/>
          <w:szCs w:val="32"/>
        </w:rPr>
        <w:t>措施</w:t>
      </w:r>
      <w:r w:rsidRPr="002602FC">
        <w:rPr>
          <w:rFonts w:ascii="仿宋" w:eastAsia="仿宋" w:hAnsi="仿宋"/>
          <w:sz w:val="32"/>
          <w:szCs w:val="32"/>
        </w:rPr>
        <w:t>，储备风险救助物资并组织演练，杜绝环境风险事故发生。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/>
          <w:sz w:val="32"/>
          <w:szCs w:val="32"/>
        </w:rPr>
        <w:t>7</w:t>
      </w:r>
      <w:r w:rsidRPr="002602FC">
        <w:rPr>
          <w:rFonts w:ascii="仿宋" w:eastAsia="仿宋" w:hAnsi="仿宋" w:hint="eastAsia"/>
          <w:sz w:val="32"/>
          <w:szCs w:val="32"/>
        </w:rPr>
        <w:t>、加强环境管理。</w:t>
      </w:r>
      <w:r w:rsidRPr="002602FC">
        <w:rPr>
          <w:rFonts w:ascii="仿宋" w:eastAsia="仿宋" w:hAnsi="仿宋"/>
          <w:sz w:val="32"/>
          <w:szCs w:val="32"/>
        </w:rPr>
        <w:t>建立健全污染防治设施运行管理台账，设专门的环保机构及环保人员．确保各项污染防治设施的正常</w:t>
      </w:r>
      <w:r w:rsidRPr="002602FC">
        <w:rPr>
          <w:rFonts w:ascii="仿宋" w:eastAsia="仿宋" w:hAnsi="仿宋"/>
          <w:sz w:val="32"/>
          <w:szCs w:val="32"/>
        </w:rPr>
        <w:lastRenderedPageBreak/>
        <w:t>运行，各类污染物稳定达标排放。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 w:hint="eastAsia"/>
          <w:sz w:val="32"/>
          <w:szCs w:val="32"/>
        </w:rPr>
        <w:t>8、你公司核定的总量控制指标为：COD≤1.6t/a、氨氮≤0.3t/a、VOCs≤1.6t/a。</w:t>
      </w:r>
      <w:bookmarkEnd w:id="2"/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 w:hint="eastAsia"/>
          <w:sz w:val="32"/>
          <w:szCs w:val="32"/>
        </w:rPr>
        <w:t>三、你公司应收到本批复后15个工作日内，将批复及批准的环评报告文件送云溪区环保分局，湖南岳阳绿色化工产业园管委会、永清环保</w:t>
      </w:r>
      <w:r w:rsidRPr="002602FC">
        <w:rPr>
          <w:rFonts w:ascii="仿宋" w:eastAsia="仿宋" w:hAnsi="仿宋"/>
          <w:sz w:val="32"/>
          <w:szCs w:val="32"/>
        </w:rPr>
        <w:t>股份有限公司</w:t>
      </w:r>
      <w:r w:rsidRPr="002602FC">
        <w:rPr>
          <w:rFonts w:ascii="仿宋" w:eastAsia="仿宋" w:hAnsi="仿宋" w:hint="eastAsia"/>
          <w:sz w:val="32"/>
          <w:szCs w:val="32"/>
        </w:rPr>
        <w:t>。</w:t>
      </w: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 w:hint="eastAsia"/>
          <w:sz w:val="32"/>
          <w:szCs w:val="32"/>
        </w:rPr>
        <w:t>四、请我局云溪区分局负责项目建设和运营期的日常环境监管。</w:t>
      </w:r>
    </w:p>
    <w:p w:rsidR="00CD067F" w:rsidRPr="002602FC" w:rsidRDefault="00CD067F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D067F" w:rsidRPr="002602FC" w:rsidRDefault="00CD067F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D067F" w:rsidRPr="002602FC" w:rsidRDefault="00CD067F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2602FC">
        <w:rPr>
          <w:rFonts w:ascii="仿宋" w:eastAsia="仿宋" w:hAnsi="仿宋" w:hint="eastAsia"/>
          <w:sz w:val="32"/>
          <w:szCs w:val="32"/>
        </w:rPr>
        <w:t xml:space="preserve">        </w:t>
      </w:r>
      <w:r w:rsidRPr="002602FC">
        <w:rPr>
          <w:rFonts w:ascii="仿宋" w:eastAsia="仿宋" w:hAnsi="仿宋"/>
          <w:sz w:val="32"/>
          <w:szCs w:val="32"/>
        </w:rPr>
        <w:t>岳阳市</w:t>
      </w:r>
      <w:r w:rsidR="00A3109D" w:rsidRPr="002602FC">
        <w:rPr>
          <w:rFonts w:ascii="仿宋" w:eastAsia="仿宋" w:hAnsi="仿宋" w:hint="eastAsia"/>
          <w:sz w:val="32"/>
          <w:szCs w:val="32"/>
        </w:rPr>
        <w:t>生态</w:t>
      </w:r>
      <w:r w:rsidRPr="002602FC">
        <w:rPr>
          <w:rFonts w:ascii="仿宋" w:eastAsia="仿宋" w:hAnsi="仿宋" w:hint="eastAsia"/>
          <w:sz w:val="32"/>
          <w:szCs w:val="32"/>
        </w:rPr>
        <w:t>环境</w:t>
      </w:r>
      <w:r w:rsidRPr="002602FC">
        <w:rPr>
          <w:rFonts w:ascii="仿宋" w:eastAsia="仿宋" w:hAnsi="仿宋"/>
          <w:sz w:val="32"/>
          <w:szCs w:val="32"/>
        </w:rPr>
        <w:t>局</w:t>
      </w:r>
    </w:p>
    <w:tbl>
      <w:tblPr>
        <w:tblpPr w:leftFromText="180" w:rightFromText="180" w:vertAnchor="page" w:horzAnchor="margin" w:tblpY="14221"/>
        <w:tblW w:w="891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913"/>
      </w:tblGrid>
      <w:tr w:rsidR="00CD067F" w:rsidRPr="002602FC">
        <w:trPr>
          <w:trHeight w:val="1035"/>
        </w:trPr>
        <w:tc>
          <w:tcPr>
            <w:tcW w:w="8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67F" w:rsidRPr="002602FC" w:rsidRDefault="004434D2" w:rsidP="002602FC">
            <w:pPr>
              <w:spacing w:line="48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2602FC">
              <w:rPr>
                <w:rFonts w:ascii="仿宋" w:eastAsia="仿宋" w:hAnsi="仿宋" w:hint="eastAsia"/>
                <w:sz w:val="32"/>
                <w:szCs w:val="32"/>
              </w:rPr>
              <w:t>抄送</w:t>
            </w:r>
            <w:r w:rsidRPr="002602FC">
              <w:rPr>
                <w:rFonts w:ascii="仿宋" w:eastAsia="仿宋" w:hAnsi="仿宋"/>
                <w:sz w:val="32"/>
                <w:szCs w:val="32"/>
              </w:rPr>
              <w:t>:</w:t>
            </w:r>
            <w:r w:rsidRPr="002602FC">
              <w:rPr>
                <w:rFonts w:ascii="仿宋" w:eastAsia="仿宋" w:hAnsi="仿宋" w:hint="eastAsia"/>
                <w:sz w:val="32"/>
                <w:szCs w:val="32"/>
              </w:rPr>
              <w:t>云溪区环保分局、岳阳市绿色化工产业园管委会、永清环保股份有限公司</w:t>
            </w:r>
          </w:p>
        </w:tc>
      </w:tr>
    </w:tbl>
    <w:p w:rsidR="00CD067F" w:rsidRPr="002602FC" w:rsidRDefault="004434D2" w:rsidP="002602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02FC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2602FC">
        <w:rPr>
          <w:rFonts w:ascii="仿宋" w:eastAsia="仿宋" w:hAnsi="仿宋" w:hint="eastAsia"/>
          <w:sz w:val="32"/>
          <w:szCs w:val="32"/>
        </w:rPr>
        <w:t xml:space="preserve">        </w:t>
      </w:r>
      <w:r w:rsidRPr="002602FC">
        <w:rPr>
          <w:rFonts w:ascii="仿宋" w:eastAsia="仿宋" w:hAnsi="仿宋" w:hint="eastAsia"/>
          <w:sz w:val="32"/>
          <w:szCs w:val="32"/>
        </w:rPr>
        <w:t>2019年</w:t>
      </w:r>
      <w:r w:rsidR="006F0D02" w:rsidRPr="002602FC">
        <w:rPr>
          <w:rFonts w:ascii="仿宋" w:eastAsia="仿宋" w:hAnsi="仿宋" w:hint="eastAsia"/>
          <w:sz w:val="32"/>
          <w:szCs w:val="32"/>
        </w:rPr>
        <w:t>2</w:t>
      </w:r>
      <w:r w:rsidRPr="002602FC">
        <w:rPr>
          <w:rFonts w:ascii="仿宋" w:eastAsia="仿宋" w:hAnsi="仿宋" w:hint="eastAsia"/>
          <w:sz w:val="32"/>
          <w:szCs w:val="32"/>
        </w:rPr>
        <w:t>月</w:t>
      </w:r>
      <w:r w:rsidR="006F0D02" w:rsidRPr="002602FC">
        <w:rPr>
          <w:rFonts w:ascii="仿宋" w:eastAsia="仿宋" w:hAnsi="仿宋" w:hint="eastAsia"/>
          <w:sz w:val="32"/>
          <w:szCs w:val="32"/>
        </w:rPr>
        <w:t>1</w:t>
      </w:r>
      <w:r w:rsidRPr="002602FC">
        <w:rPr>
          <w:rFonts w:ascii="仿宋" w:eastAsia="仿宋" w:hAnsi="仿宋" w:hint="eastAsia"/>
          <w:sz w:val="32"/>
          <w:szCs w:val="32"/>
        </w:rPr>
        <w:t>日</w:t>
      </w:r>
    </w:p>
    <w:sectPr w:rsidR="00CD067F" w:rsidRPr="002602FC" w:rsidSect="002602FC">
      <w:footerReference w:type="default" r:id="rId7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BCA" w:rsidRDefault="004B6BCA" w:rsidP="00CD067F">
      <w:r>
        <w:separator/>
      </w:r>
    </w:p>
  </w:endnote>
  <w:endnote w:type="continuationSeparator" w:id="1">
    <w:p w:rsidR="004B6BCA" w:rsidRDefault="004B6BCA" w:rsidP="00CD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FC" w:rsidRDefault="002602FC">
    <w:pPr>
      <w:pStyle w:val="a3"/>
      <w:jc w:val="center"/>
    </w:pPr>
  </w:p>
  <w:sdt>
    <w:sdtPr>
      <w:id w:val="284276297"/>
      <w:docPartObj>
        <w:docPartGallery w:val="AutoText"/>
      </w:docPartObj>
    </w:sdtPr>
    <w:sdtContent>
      <w:p w:rsidR="00CD067F" w:rsidRDefault="001E7E6D">
        <w:pPr>
          <w:pStyle w:val="a3"/>
          <w:jc w:val="center"/>
        </w:pPr>
        <w:r w:rsidRPr="001E7E6D">
          <w:fldChar w:fldCharType="begin"/>
        </w:r>
        <w:r w:rsidR="004434D2">
          <w:instrText xml:space="preserve"> PAGE   \* MERGEFORMAT </w:instrText>
        </w:r>
        <w:r w:rsidRPr="001E7E6D">
          <w:fldChar w:fldCharType="separate"/>
        </w:r>
        <w:r w:rsidR="002602FC" w:rsidRPr="002602FC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CD067F" w:rsidRDefault="00CD06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BCA" w:rsidRDefault="004B6BCA" w:rsidP="00CD067F">
      <w:r>
        <w:separator/>
      </w:r>
    </w:p>
  </w:footnote>
  <w:footnote w:type="continuationSeparator" w:id="1">
    <w:p w:rsidR="004B6BCA" w:rsidRDefault="004B6BCA" w:rsidP="00CD0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00"/>
    <w:rsid w:val="001970E9"/>
    <w:rsid w:val="001B0F9A"/>
    <w:rsid w:val="001E4876"/>
    <w:rsid w:val="001E7E6D"/>
    <w:rsid w:val="002602FC"/>
    <w:rsid w:val="0026618F"/>
    <w:rsid w:val="002B5F19"/>
    <w:rsid w:val="00314E30"/>
    <w:rsid w:val="00321017"/>
    <w:rsid w:val="003E0867"/>
    <w:rsid w:val="0040749A"/>
    <w:rsid w:val="004372EE"/>
    <w:rsid w:val="004434D2"/>
    <w:rsid w:val="004435D1"/>
    <w:rsid w:val="004469E3"/>
    <w:rsid w:val="004B3A64"/>
    <w:rsid w:val="004B6BCA"/>
    <w:rsid w:val="004C3D03"/>
    <w:rsid w:val="004E4940"/>
    <w:rsid w:val="00526175"/>
    <w:rsid w:val="00552C32"/>
    <w:rsid w:val="00612006"/>
    <w:rsid w:val="0064554F"/>
    <w:rsid w:val="00645C76"/>
    <w:rsid w:val="00671776"/>
    <w:rsid w:val="006F0D02"/>
    <w:rsid w:val="00744B0E"/>
    <w:rsid w:val="007E011A"/>
    <w:rsid w:val="007F2BBA"/>
    <w:rsid w:val="00883A37"/>
    <w:rsid w:val="008A65FD"/>
    <w:rsid w:val="008E6695"/>
    <w:rsid w:val="008F425E"/>
    <w:rsid w:val="009876B9"/>
    <w:rsid w:val="00A3109D"/>
    <w:rsid w:val="00A56DC7"/>
    <w:rsid w:val="00A75FD8"/>
    <w:rsid w:val="00AD383F"/>
    <w:rsid w:val="00B60876"/>
    <w:rsid w:val="00B87100"/>
    <w:rsid w:val="00BB2E83"/>
    <w:rsid w:val="00BF19FA"/>
    <w:rsid w:val="00C06E2A"/>
    <w:rsid w:val="00C363AF"/>
    <w:rsid w:val="00C747E2"/>
    <w:rsid w:val="00C86CE1"/>
    <w:rsid w:val="00CC0DFB"/>
    <w:rsid w:val="00CC4F3B"/>
    <w:rsid w:val="00CD067F"/>
    <w:rsid w:val="00D004D3"/>
    <w:rsid w:val="00D10863"/>
    <w:rsid w:val="00D33B24"/>
    <w:rsid w:val="00D3787C"/>
    <w:rsid w:val="00FB550A"/>
    <w:rsid w:val="4EAE3FFB"/>
    <w:rsid w:val="5C42454F"/>
    <w:rsid w:val="67E12A5F"/>
    <w:rsid w:val="722D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0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0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D06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067F"/>
    <w:rPr>
      <w:sz w:val="18"/>
      <w:szCs w:val="18"/>
    </w:rPr>
  </w:style>
  <w:style w:type="paragraph" w:styleId="a5">
    <w:name w:val="List Paragraph"/>
    <w:basedOn w:val="a"/>
    <w:uiPriority w:val="34"/>
    <w:qFormat/>
    <w:rsid w:val="00CD06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356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用户</cp:lastModifiedBy>
  <cp:revision>4</cp:revision>
  <cp:lastPrinted>2019-02-01T03:46:00Z</cp:lastPrinted>
  <dcterms:created xsi:type="dcterms:W3CDTF">2019-02-01T02:49:00Z</dcterms:created>
  <dcterms:modified xsi:type="dcterms:W3CDTF">2019-02-01T03:47:00Z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_DocHome">
    <vt:i4>-1644690289</vt:i4>
  </property>
</Properties>
</file>