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F2" w:rsidRDefault="00835FF2">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835FF2" w:rsidRDefault="00835FF2">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835FF2" w:rsidRDefault="00835FF2">
      <w:pPr>
        <w:shd w:val="clear" w:color="auto" w:fill="FFFFFF"/>
        <w:spacing w:before="100" w:beforeAutospacing="1" w:after="100" w:afterAutospacing="1" w:line="440" w:lineRule="exact"/>
        <w:ind w:firstLine="640"/>
        <w:jc w:val="right"/>
        <w:textAlignment w:val="top"/>
        <w:rPr>
          <w:rFonts w:ascii="仿宋" w:eastAsia="仿宋" w:hAnsi="仿宋" w:cs="_4eff_5b8b_GB2312"/>
          <w:bCs/>
          <w:sz w:val="32"/>
          <w:szCs w:val="32"/>
          <w:lang w:eastAsia="zh-CN" w:bidi="ar-SA"/>
        </w:rPr>
      </w:pPr>
    </w:p>
    <w:p w:rsidR="00835FF2" w:rsidRDefault="006C6FC6">
      <w:pPr>
        <w:shd w:val="clear" w:color="auto" w:fill="FFFFFF"/>
        <w:wordWrap w:val="0"/>
        <w:spacing w:before="100" w:beforeAutospacing="1" w:after="100" w:afterAutospacing="1" w:line="400" w:lineRule="exact"/>
        <w:ind w:firstLine="640"/>
        <w:jc w:val="right"/>
        <w:textAlignment w:val="top"/>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岳环评 [2018]</w:t>
      </w:r>
      <w:r w:rsidR="00D277A6">
        <w:rPr>
          <w:rFonts w:ascii="仿宋" w:eastAsia="仿宋" w:hAnsi="仿宋" w:cs="_4eff_5b8b_GB2312" w:hint="eastAsia"/>
          <w:bCs/>
          <w:sz w:val="32"/>
          <w:szCs w:val="32"/>
          <w:lang w:eastAsia="zh-CN" w:bidi="ar-SA"/>
        </w:rPr>
        <w:t>89</w:t>
      </w:r>
      <w:r>
        <w:rPr>
          <w:rFonts w:ascii="仿宋" w:eastAsia="仿宋" w:hAnsi="仿宋" w:cs="_4eff_5b8b_GB2312" w:hint="eastAsia"/>
          <w:bCs/>
          <w:sz w:val="32"/>
          <w:szCs w:val="32"/>
          <w:lang w:eastAsia="zh-CN" w:bidi="ar-SA"/>
        </w:rPr>
        <w:t>号</w:t>
      </w:r>
    </w:p>
    <w:p w:rsidR="00835FF2" w:rsidRDefault="006C6FC6" w:rsidP="00C36EF5">
      <w:pPr>
        <w:shd w:val="clear" w:color="auto" w:fill="FFFFFF"/>
        <w:spacing w:line="480" w:lineRule="exact"/>
        <w:ind w:firstLine="0"/>
        <w:jc w:val="center"/>
        <w:rPr>
          <w:rFonts w:ascii="_9ed1_4f53" w:eastAsia="宋体" w:hAnsi="_9ed1_4f53" w:cs="_9ed1_4f53"/>
          <w:b/>
          <w:bCs/>
          <w:sz w:val="36"/>
          <w:szCs w:val="36"/>
          <w:lang w:eastAsia="zh-CN" w:bidi="ar-SA"/>
        </w:rPr>
      </w:pPr>
      <w:r>
        <w:rPr>
          <w:rFonts w:ascii="_9ed1_4f53" w:eastAsia="宋体" w:hAnsi="_9ed1_4f53" w:cs="_9ed1_4f53" w:hint="eastAsia"/>
          <w:b/>
          <w:bCs/>
          <w:sz w:val="36"/>
          <w:szCs w:val="36"/>
          <w:lang w:eastAsia="zh-CN" w:bidi="ar-SA"/>
        </w:rPr>
        <w:t>关于湖南东为化工新材料有限公司</w:t>
      </w:r>
      <w:r w:rsidR="00C36EF5" w:rsidRPr="00C36EF5">
        <w:rPr>
          <w:rFonts w:ascii="_9ed1_4f53" w:eastAsia="宋体" w:hAnsi="_9ed1_4f53" w:cs="_9ed1_4f53" w:hint="eastAsia"/>
          <w:b/>
          <w:bCs/>
          <w:sz w:val="36"/>
          <w:szCs w:val="36"/>
          <w:lang w:eastAsia="zh-CN" w:bidi="ar-SA"/>
        </w:rPr>
        <w:t>3</w:t>
      </w:r>
      <w:r w:rsidR="00C36EF5" w:rsidRPr="00C36EF5">
        <w:rPr>
          <w:rFonts w:ascii="_9ed1_4f53" w:eastAsia="宋体" w:hAnsi="_9ed1_4f53" w:cs="_9ed1_4f53" w:hint="eastAsia"/>
          <w:b/>
          <w:bCs/>
          <w:sz w:val="36"/>
          <w:szCs w:val="36"/>
          <w:lang w:eastAsia="zh-CN" w:bidi="ar-SA"/>
        </w:rPr>
        <w:t>万吨</w:t>
      </w:r>
      <w:r w:rsidR="00C36EF5" w:rsidRPr="00C36EF5">
        <w:rPr>
          <w:rFonts w:ascii="_9ed1_4f53" w:eastAsia="宋体" w:hAnsi="_9ed1_4f53" w:cs="_9ed1_4f53" w:hint="eastAsia"/>
          <w:b/>
          <w:bCs/>
          <w:sz w:val="36"/>
          <w:szCs w:val="36"/>
          <w:lang w:eastAsia="zh-CN" w:bidi="ar-SA"/>
        </w:rPr>
        <w:t>/</w:t>
      </w:r>
      <w:r w:rsidR="00C36EF5" w:rsidRPr="00C36EF5">
        <w:rPr>
          <w:rFonts w:ascii="_9ed1_4f53" w:eastAsia="宋体" w:hAnsi="_9ed1_4f53" w:cs="_9ed1_4f53" w:hint="eastAsia"/>
          <w:b/>
          <w:bCs/>
          <w:sz w:val="36"/>
          <w:szCs w:val="36"/>
          <w:lang w:eastAsia="zh-CN" w:bidi="ar-SA"/>
        </w:rPr>
        <w:t>年特种环氧树脂及综合利用环己醇副产物精制</w:t>
      </w:r>
      <w:r w:rsidR="00C36EF5" w:rsidRPr="00C36EF5">
        <w:rPr>
          <w:rFonts w:ascii="_9ed1_4f53" w:eastAsia="宋体" w:hAnsi="_9ed1_4f53" w:cs="_9ed1_4f53" w:hint="eastAsia"/>
          <w:b/>
          <w:bCs/>
          <w:sz w:val="36"/>
          <w:szCs w:val="36"/>
          <w:lang w:eastAsia="zh-CN" w:bidi="ar-SA"/>
        </w:rPr>
        <w:t>1.5</w:t>
      </w:r>
      <w:r w:rsidR="00C36EF5" w:rsidRPr="00C36EF5">
        <w:rPr>
          <w:rFonts w:ascii="_9ed1_4f53" w:eastAsia="宋体" w:hAnsi="_9ed1_4f53" w:cs="_9ed1_4f53" w:hint="eastAsia"/>
          <w:b/>
          <w:bCs/>
          <w:sz w:val="36"/>
          <w:szCs w:val="36"/>
          <w:lang w:eastAsia="zh-CN" w:bidi="ar-SA"/>
        </w:rPr>
        <w:t>万吨</w:t>
      </w:r>
      <w:r w:rsidR="00C36EF5" w:rsidRPr="00C36EF5">
        <w:rPr>
          <w:rFonts w:ascii="_9ed1_4f53" w:eastAsia="宋体" w:hAnsi="_9ed1_4f53" w:cs="_9ed1_4f53" w:hint="eastAsia"/>
          <w:b/>
          <w:bCs/>
          <w:sz w:val="36"/>
          <w:szCs w:val="36"/>
          <w:lang w:eastAsia="zh-CN" w:bidi="ar-SA"/>
        </w:rPr>
        <w:t>/</w:t>
      </w:r>
      <w:r w:rsidR="00C36EF5" w:rsidRPr="00C36EF5">
        <w:rPr>
          <w:rFonts w:ascii="_9ed1_4f53" w:eastAsia="宋体" w:hAnsi="_9ed1_4f53" w:cs="_9ed1_4f53" w:hint="eastAsia"/>
          <w:b/>
          <w:bCs/>
          <w:sz w:val="36"/>
          <w:szCs w:val="36"/>
          <w:lang w:eastAsia="zh-CN" w:bidi="ar-SA"/>
        </w:rPr>
        <w:t>年环己酮项目</w:t>
      </w:r>
      <w:r>
        <w:rPr>
          <w:rFonts w:ascii="_9ed1_4f53" w:eastAsia="宋体" w:hAnsi="_9ed1_4f53" w:cs="_9ed1_4f53" w:hint="eastAsia"/>
          <w:b/>
          <w:bCs/>
          <w:sz w:val="36"/>
          <w:szCs w:val="36"/>
          <w:lang w:eastAsia="zh-CN" w:bidi="ar-SA"/>
        </w:rPr>
        <w:t>环境影响报告书的批复</w:t>
      </w:r>
    </w:p>
    <w:p w:rsidR="00835FF2" w:rsidRDefault="00835FF2" w:rsidP="00835FF2">
      <w:pPr>
        <w:shd w:val="clear" w:color="auto" w:fill="FFFFFF"/>
        <w:spacing w:line="480" w:lineRule="exact"/>
        <w:ind w:left="157" w:hangingChars="49" w:hanging="157"/>
        <w:jc w:val="center"/>
        <w:textAlignment w:val="top"/>
        <w:rPr>
          <w:rFonts w:ascii="仿宋" w:eastAsia="仿宋" w:hAnsi="仿宋" w:cs="_4eff_5b8b_GB2312"/>
          <w:bCs/>
          <w:sz w:val="32"/>
          <w:szCs w:val="32"/>
          <w:lang w:eastAsia="zh-CN" w:bidi="ar-SA"/>
        </w:rPr>
      </w:pPr>
    </w:p>
    <w:p w:rsidR="00835FF2" w:rsidRDefault="006C6FC6">
      <w:pPr>
        <w:shd w:val="clear" w:color="auto" w:fill="FFFFFF"/>
        <w:spacing w:line="500" w:lineRule="exact"/>
        <w:ind w:firstLine="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湖南东为化工新材料有限公司：</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Pr>
          <w:rFonts w:ascii="仿宋" w:eastAsia="仿宋" w:hAnsi="仿宋" w:cs="_4eff_5b8b_GB2312" w:hint="eastAsia"/>
          <w:bCs/>
          <w:sz w:val="32"/>
          <w:szCs w:val="32"/>
          <w:lang w:eastAsia="zh-CN" w:bidi="ar-SA"/>
        </w:rPr>
        <w:t>你公司《湖南东为化工新材料有限公司</w:t>
      </w:r>
      <w:r w:rsidR="00330E9E">
        <w:rPr>
          <w:rFonts w:ascii="仿宋" w:eastAsia="仿宋" w:hAnsi="仿宋" w:cs="_4eff_5b8b_GB2312" w:hint="eastAsia"/>
          <w:bCs/>
          <w:sz w:val="32"/>
          <w:szCs w:val="32"/>
          <w:lang w:eastAsia="zh-CN" w:bidi="ar-SA"/>
        </w:rPr>
        <w:t>年产</w:t>
      </w:r>
      <w:r w:rsidR="00C36EF5" w:rsidRPr="00C36EF5">
        <w:rPr>
          <w:rFonts w:ascii="仿宋" w:eastAsia="仿宋" w:hAnsi="仿宋" w:cs="_4eff_5b8b_GB2312" w:hint="eastAsia"/>
          <w:bCs/>
          <w:sz w:val="32"/>
          <w:szCs w:val="32"/>
          <w:lang w:eastAsia="zh-CN" w:bidi="ar-SA"/>
        </w:rPr>
        <w:t>3万吨特种环氧树脂及1.5万吨环己酮项目</w:t>
      </w:r>
      <w:r>
        <w:rPr>
          <w:rFonts w:ascii="仿宋" w:eastAsia="仿宋" w:hAnsi="仿宋" w:cs="_4eff_5b8b_GB2312" w:hint="eastAsia"/>
          <w:bCs/>
          <w:sz w:val="32"/>
          <w:szCs w:val="32"/>
          <w:lang w:eastAsia="zh-CN" w:bidi="ar-SA"/>
        </w:rPr>
        <w:t>环境影响评价文件报</w:t>
      </w:r>
      <w:r w:rsidRPr="00FA59CD">
        <w:rPr>
          <w:rFonts w:ascii="仿宋" w:eastAsia="仿宋" w:hAnsi="仿宋" w:cs="_4eff_5b8b_GB2312" w:hint="eastAsia"/>
          <w:bCs/>
          <w:color w:val="000000" w:themeColor="text1"/>
          <w:sz w:val="32"/>
          <w:szCs w:val="32"/>
          <w:lang w:eastAsia="zh-CN" w:bidi="ar-SA"/>
        </w:rPr>
        <w:t>批申请函》、云溪区环保分局预审意见及有关附件收悉。经研究，批复如下：</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sidRPr="00FA59CD">
        <w:rPr>
          <w:rFonts w:ascii="仿宋" w:eastAsia="仿宋" w:hAnsi="仿宋" w:cs="_4eff_5b8b_GB2312" w:hint="eastAsia"/>
          <w:bCs/>
          <w:color w:val="000000" w:themeColor="text1"/>
          <w:sz w:val="32"/>
          <w:szCs w:val="32"/>
          <w:lang w:eastAsia="zh-CN" w:bidi="ar-SA"/>
        </w:rPr>
        <w:t>一、</w:t>
      </w:r>
      <w:bookmarkStart w:id="0" w:name="OLE_LINK4"/>
      <w:bookmarkStart w:id="1" w:name="OLE_LINK7"/>
      <w:bookmarkStart w:id="2" w:name="OLE_LINK9"/>
      <w:bookmarkStart w:id="3" w:name="OLE_LINK8"/>
      <w:r w:rsidRPr="00FA59CD">
        <w:rPr>
          <w:rFonts w:ascii="仿宋" w:eastAsia="仿宋" w:hAnsi="仿宋" w:cs="_4eff_5b8b_GB2312" w:hint="eastAsia"/>
          <w:bCs/>
          <w:color w:val="000000" w:themeColor="text1"/>
          <w:sz w:val="32"/>
          <w:szCs w:val="32"/>
          <w:lang w:eastAsia="zh-CN" w:bidi="ar-SA"/>
        </w:rPr>
        <w:t>湖南东为化工新材料有限公司拟投资12000万元在湖南岳阳绿色化工产业园建设</w:t>
      </w:r>
      <w:r w:rsidR="0050620A" w:rsidRPr="00FA59CD">
        <w:rPr>
          <w:rFonts w:ascii="仿宋" w:eastAsia="仿宋" w:hAnsi="仿宋" w:cs="_4eff_5b8b_GB2312" w:hint="eastAsia"/>
          <w:bCs/>
          <w:color w:val="000000" w:themeColor="text1"/>
          <w:sz w:val="32"/>
          <w:szCs w:val="32"/>
          <w:lang w:eastAsia="zh-CN" w:bidi="ar-SA"/>
        </w:rPr>
        <w:t>3万吨/年特种环氧树脂及综合利用环己醇副产物精制1.5万吨/年环己酮项目</w:t>
      </w:r>
      <w:r w:rsidRPr="00FA59CD">
        <w:rPr>
          <w:rFonts w:ascii="仿宋" w:eastAsia="仿宋" w:hAnsi="仿宋" w:cs="_4eff_5b8b_GB2312" w:hint="eastAsia"/>
          <w:bCs/>
          <w:color w:val="000000" w:themeColor="text1"/>
          <w:sz w:val="32"/>
          <w:szCs w:val="32"/>
          <w:lang w:eastAsia="zh-CN" w:bidi="ar-SA"/>
        </w:rPr>
        <w:t>，项目用地面积</w:t>
      </w:r>
      <w:r w:rsidRPr="00FA59CD">
        <w:rPr>
          <w:rFonts w:ascii="仿宋" w:eastAsia="仿宋" w:hAnsi="仿宋" w:cs="_4eff_5b8b_GB2312"/>
          <w:bCs/>
          <w:color w:val="000000" w:themeColor="text1"/>
          <w:sz w:val="32"/>
          <w:szCs w:val="32"/>
          <w:lang w:eastAsia="zh-CN" w:bidi="ar-SA"/>
        </w:rPr>
        <w:t>35354.22</w:t>
      </w:r>
      <w:r w:rsidRPr="00FA59CD">
        <w:rPr>
          <w:rFonts w:ascii="仿宋" w:eastAsia="仿宋" w:hAnsi="仿宋" w:cs="_4eff_5b8b_GB2312" w:hint="eastAsia"/>
          <w:bCs/>
          <w:color w:val="000000" w:themeColor="text1"/>
          <w:sz w:val="32"/>
          <w:szCs w:val="32"/>
          <w:lang w:eastAsia="zh-CN" w:bidi="ar-SA"/>
        </w:rPr>
        <w:t>m</w:t>
      </w:r>
      <w:r w:rsidRPr="00FA59CD">
        <w:rPr>
          <w:rFonts w:ascii="仿宋" w:eastAsia="仿宋" w:hAnsi="仿宋" w:cs="_4eff_5b8b_GB2312" w:hint="eastAsia"/>
          <w:bCs/>
          <w:color w:val="000000" w:themeColor="text1"/>
          <w:sz w:val="32"/>
          <w:szCs w:val="32"/>
          <w:vertAlign w:val="superscript"/>
          <w:lang w:eastAsia="zh-CN" w:bidi="ar-SA"/>
        </w:rPr>
        <w:t>2</w:t>
      </w:r>
      <w:r w:rsidRPr="00FA59CD">
        <w:rPr>
          <w:rFonts w:ascii="仿宋" w:eastAsia="仿宋" w:hAnsi="仿宋" w:cs="_4eff_5b8b_GB2312" w:hint="eastAsia"/>
          <w:bCs/>
          <w:color w:val="000000" w:themeColor="text1"/>
          <w:sz w:val="32"/>
          <w:szCs w:val="32"/>
          <w:lang w:eastAsia="zh-CN" w:bidi="ar-SA"/>
        </w:rPr>
        <w:t>。项目以液体环氧树脂、双酚A、十二烷基苯磺酸钠、己内酯等为主要原辅材料生产二步法固体环氧树脂、水性环氧树脂和己内酯改性环氧树脂</w:t>
      </w:r>
      <w:r w:rsidR="004736EE">
        <w:rPr>
          <w:rFonts w:ascii="仿宋" w:eastAsia="仿宋" w:hAnsi="仿宋" w:cs="_4eff_5b8b_GB2312" w:hint="eastAsia"/>
          <w:bCs/>
          <w:color w:val="000000" w:themeColor="text1"/>
          <w:sz w:val="32"/>
          <w:szCs w:val="32"/>
          <w:lang w:eastAsia="zh-CN" w:bidi="ar-SA"/>
        </w:rPr>
        <w:t>等特种树脂</w:t>
      </w:r>
      <w:r w:rsidRPr="00FA59CD">
        <w:rPr>
          <w:rFonts w:ascii="仿宋" w:eastAsia="仿宋" w:hAnsi="仿宋" w:cs="_4eff_5b8b_GB2312" w:hint="eastAsia"/>
          <w:bCs/>
          <w:color w:val="000000" w:themeColor="text1"/>
          <w:sz w:val="32"/>
          <w:szCs w:val="32"/>
          <w:lang w:eastAsia="zh-CN" w:bidi="ar-SA"/>
        </w:rPr>
        <w:t>；以环己醇为主要原材料通过脱氢、分馏等工序生产环己酮；主要建设内容为：环己酮</w:t>
      </w:r>
      <w:r w:rsidR="0083110F">
        <w:rPr>
          <w:rFonts w:ascii="仿宋" w:eastAsia="仿宋" w:hAnsi="仿宋" w:cs="_4eff_5b8b_GB2312" w:hint="eastAsia"/>
          <w:bCs/>
          <w:color w:val="000000" w:themeColor="text1"/>
          <w:sz w:val="32"/>
          <w:szCs w:val="32"/>
          <w:lang w:eastAsia="zh-CN" w:bidi="ar-SA"/>
        </w:rPr>
        <w:t>生产</w:t>
      </w:r>
      <w:r w:rsidRPr="00FA59CD">
        <w:rPr>
          <w:rFonts w:ascii="仿宋" w:eastAsia="仿宋" w:hAnsi="仿宋" w:cs="_4eff_5b8b_GB2312" w:hint="eastAsia"/>
          <w:bCs/>
          <w:color w:val="000000" w:themeColor="text1"/>
          <w:sz w:val="32"/>
          <w:szCs w:val="32"/>
          <w:lang w:eastAsia="zh-CN" w:bidi="ar-SA"/>
        </w:rPr>
        <w:t>装置、树脂生产车间、罐区等的建筑工程、装修工程及安装工程，</w:t>
      </w:r>
      <w:r w:rsidR="002A7E51" w:rsidRPr="00FA59CD">
        <w:rPr>
          <w:rFonts w:ascii="仿宋" w:eastAsia="仿宋" w:hAnsi="仿宋" w:cs="_4eff_5b8b_GB2312" w:hint="eastAsia"/>
          <w:bCs/>
          <w:color w:val="000000" w:themeColor="text1"/>
          <w:sz w:val="32"/>
          <w:szCs w:val="32"/>
          <w:lang w:eastAsia="zh-CN" w:bidi="ar-SA"/>
        </w:rPr>
        <w:t>厂区</w:t>
      </w:r>
      <w:r w:rsidRPr="00FA59CD">
        <w:rPr>
          <w:rFonts w:ascii="仿宋" w:eastAsia="仿宋" w:hAnsi="仿宋" w:cs="_4eff_5b8b_GB2312" w:hint="eastAsia"/>
          <w:bCs/>
          <w:color w:val="000000" w:themeColor="text1"/>
          <w:sz w:val="32"/>
          <w:szCs w:val="32"/>
          <w:lang w:eastAsia="zh-CN" w:bidi="ar-SA"/>
        </w:rPr>
        <w:t>绿化、给排水、供配电等配套工程的建设。</w:t>
      </w:r>
      <w:bookmarkEnd w:id="0"/>
      <w:bookmarkEnd w:id="1"/>
      <w:bookmarkEnd w:id="2"/>
      <w:r w:rsidRPr="00FA59CD">
        <w:rPr>
          <w:rFonts w:ascii="仿宋" w:eastAsia="仿宋" w:hAnsi="仿宋" w:cs="_4eff_5b8b_GB2312" w:hint="eastAsia"/>
          <w:bCs/>
          <w:color w:val="000000" w:themeColor="text1"/>
          <w:sz w:val="32"/>
          <w:szCs w:val="32"/>
          <w:lang w:eastAsia="zh-CN" w:bidi="ar-SA"/>
        </w:rPr>
        <w:t>项目建设符合国家产业政策，根据湖南志远环境咨询服务有限公司编制的《湖南东为化工新材料有限公司</w:t>
      </w:r>
      <w:r w:rsidR="0050620A" w:rsidRPr="00FA59CD">
        <w:rPr>
          <w:rFonts w:ascii="仿宋" w:eastAsia="仿宋" w:hAnsi="仿宋" w:cs="_4eff_5b8b_GB2312" w:hint="eastAsia"/>
          <w:bCs/>
          <w:color w:val="000000" w:themeColor="text1"/>
          <w:sz w:val="32"/>
          <w:szCs w:val="32"/>
          <w:lang w:eastAsia="zh-CN" w:bidi="ar-SA"/>
        </w:rPr>
        <w:t>3万吨/年特种环氧树脂及综合利用环己醇副产物精制1.5万吨/年环己酮项目</w:t>
      </w:r>
      <w:r w:rsidRPr="00FA59CD">
        <w:rPr>
          <w:rFonts w:ascii="仿宋" w:eastAsia="仿宋" w:hAnsi="仿宋" w:cs="_4eff_5b8b_GB2312" w:hint="eastAsia"/>
          <w:bCs/>
          <w:color w:val="000000" w:themeColor="text1"/>
          <w:sz w:val="32"/>
          <w:szCs w:val="32"/>
          <w:lang w:eastAsia="zh-CN" w:bidi="ar-SA"/>
        </w:rPr>
        <w:t>环境影响报告书（报批稿）》</w:t>
      </w:r>
      <w:r w:rsidRPr="00FA59CD">
        <w:rPr>
          <w:rFonts w:ascii="仿宋" w:eastAsia="仿宋" w:hAnsi="仿宋" w:cs="_4eff_5b8b_GB2312" w:hint="eastAsia"/>
          <w:bCs/>
          <w:color w:val="000000" w:themeColor="text1"/>
          <w:sz w:val="32"/>
          <w:szCs w:val="32"/>
          <w:lang w:eastAsia="zh-CN" w:bidi="ar-SA"/>
        </w:rPr>
        <w:lastRenderedPageBreak/>
        <w:t>基本内容、结论，专家评审意见和云溪区环保分局预审意见，综合考虑，</w:t>
      </w:r>
      <w:bookmarkEnd w:id="3"/>
      <w:r w:rsidRPr="00FA59CD">
        <w:rPr>
          <w:rFonts w:ascii="仿宋" w:eastAsia="仿宋" w:hAnsi="仿宋" w:cs="_4eff_5b8b_GB2312" w:hint="eastAsia"/>
          <w:bCs/>
          <w:color w:val="000000" w:themeColor="text1"/>
          <w:sz w:val="32"/>
          <w:szCs w:val="32"/>
          <w:lang w:eastAsia="zh-CN" w:bidi="ar-SA"/>
        </w:rPr>
        <w:t>我局原则同意你公司环境影响报告书中所列建设项目的性质、规模、工艺、地点和环境保护对策措施。</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sidRPr="00FA59CD">
        <w:rPr>
          <w:rFonts w:ascii="仿宋" w:eastAsia="仿宋" w:hAnsi="仿宋" w:cs="_4eff_5b8b_GB2312" w:hint="eastAsia"/>
          <w:bCs/>
          <w:color w:val="000000" w:themeColor="text1"/>
          <w:sz w:val="32"/>
          <w:szCs w:val="32"/>
          <w:lang w:eastAsia="zh-CN" w:bidi="ar-SA"/>
        </w:rPr>
        <w:t>二、项目建设和营运必须全面落实专家及环境影响报告书中提出的各项污染防治措施，并应着重注意以下问题：</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bookmarkStart w:id="4" w:name="OLE_LINK10"/>
      <w:bookmarkStart w:id="5" w:name="OLE_LINK12"/>
      <w:bookmarkStart w:id="6" w:name="OLE_LINK5"/>
      <w:r w:rsidRPr="00FA59CD">
        <w:rPr>
          <w:rFonts w:ascii="仿宋" w:eastAsia="仿宋" w:hAnsi="仿宋" w:cs="_4eff_5b8b_GB2312" w:hint="eastAsia"/>
          <w:bCs/>
          <w:color w:val="000000" w:themeColor="text1"/>
          <w:sz w:val="32"/>
          <w:szCs w:val="32"/>
          <w:lang w:eastAsia="zh-CN" w:bidi="ar-SA"/>
        </w:rPr>
        <w:t>1、切实做好施工期环境保护工作，尽量缩短施工期，减少扬尘污染，合理安排高噪声设备的作业时间，施工期间的厂界噪声须满足《建筑施工场界环境噪声排放标准》（GB12523-2011）相关标准要求。</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sidRPr="00FA59CD">
        <w:rPr>
          <w:rFonts w:ascii="仿宋" w:eastAsia="仿宋" w:hAnsi="仿宋" w:cs="_4eff_5b8b_GB2312" w:hint="eastAsia"/>
          <w:bCs/>
          <w:color w:val="000000" w:themeColor="text1"/>
          <w:sz w:val="32"/>
          <w:szCs w:val="32"/>
          <w:lang w:eastAsia="zh-CN" w:bidi="ar-SA"/>
        </w:rPr>
        <w:t>2、废气污染防治工作。</w:t>
      </w:r>
      <w:r w:rsidR="007C4FEC" w:rsidRPr="00FA59CD">
        <w:rPr>
          <w:rFonts w:ascii="仿宋" w:eastAsia="仿宋" w:hAnsi="仿宋" w:cs="仿宋_GB2312" w:hint="eastAsia"/>
          <w:color w:val="000000" w:themeColor="text1"/>
          <w:sz w:val="32"/>
          <w:szCs w:val="32"/>
          <w:lang w:eastAsia="zh-CN"/>
        </w:rPr>
        <w:t>严格控制项目废气的污染，加强日常监管，定期对设备设施进行维护和管理，最大限度减少生产、储运过程中的废气无组织排放，</w:t>
      </w:r>
      <w:r w:rsidR="007C4FEC" w:rsidRPr="00FA59CD">
        <w:rPr>
          <w:rFonts w:ascii="仿宋" w:eastAsia="仿宋" w:hAnsi="仿宋" w:cs="_4eff_5b8b_GB2312" w:hint="eastAsia"/>
          <w:bCs/>
          <w:color w:val="000000" w:themeColor="text1"/>
          <w:sz w:val="32"/>
          <w:szCs w:val="32"/>
          <w:lang w:eastAsia="zh-CN" w:bidi="ar-SA"/>
        </w:rPr>
        <w:t>厂界颗粒物执行《石油化学工业污染物排放标准》（GB31517-2015）中表7规定的大气污染物排放限值标准；VOCs执行《工业企业挥发性有机物排放控制标准》（DB12/524-2014）表5中VOCs限值要求；特征污染物环己酮、环己醇排放执行《工作场所有害因素职业接触限值</w:t>
      </w:r>
      <w:r w:rsidR="007C4FEC" w:rsidRPr="00FA59CD">
        <w:rPr>
          <w:rFonts w:ascii="宋体" w:eastAsia="宋体" w:hAnsi="宋体" w:cs="宋体" w:hint="eastAsia"/>
          <w:bCs/>
          <w:color w:val="000000" w:themeColor="text1"/>
          <w:sz w:val="32"/>
          <w:szCs w:val="32"/>
          <w:lang w:eastAsia="zh-CN" w:bidi="ar-SA"/>
        </w:rPr>
        <w:t>•</w:t>
      </w:r>
      <w:r w:rsidR="007C4FEC" w:rsidRPr="00FA59CD">
        <w:rPr>
          <w:rFonts w:ascii="仿宋" w:eastAsia="仿宋" w:hAnsi="仿宋" w:cs="仿宋" w:hint="eastAsia"/>
          <w:bCs/>
          <w:color w:val="000000" w:themeColor="text1"/>
          <w:sz w:val="32"/>
          <w:szCs w:val="32"/>
          <w:lang w:eastAsia="zh-CN" w:bidi="ar-SA"/>
        </w:rPr>
        <w:t>化学因素》</w:t>
      </w:r>
      <w:r w:rsidR="007C4FEC" w:rsidRPr="00FA59CD">
        <w:rPr>
          <w:rFonts w:ascii="仿宋" w:eastAsia="仿宋" w:hAnsi="仿宋" w:cs="_4eff_5b8b_GB2312" w:hint="eastAsia"/>
          <w:bCs/>
          <w:color w:val="000000" w:themeColor="text1"/>
          <w:sz w:val="32"/>
          <w:szCs w:val="32"/>
          <w:lang w:eastAsia="zh-CN" w:bidi="ar-SA"/>
        </w:rPr>
        <w:t>(GBZ 2.1-2007)表1中相关浓度限值要求；臭气浓度执行《恶臭污染物排放标准》（GB14554-93）表1中相关浓度限值要求</w:t>
      </w:r>
      <w:r w:rsidR="0076075F" w:rsidRPr="00FA59CD">
        <w:rPr>
          <w:rFonts w:ascii="仿宋" w:eastAsia="仿宋" w:hAnsi="仿宋" w:cs="_4eff_5b8b_GB2312" w:hint="eastAsia"/>
          <w:bCs/>
          <w:color w:val="000000" w:themeColor="text1"/>
          <w:sz w:val="32"/>
          <w:szCs w:val="32"/>
          <w:lang w:eastAsia="zh-CN" w:bidi="ar-SA"/>
        </w:rPr>
        <w:t>；</w:t>
      </w:r>
      <w:r w:rsidR="00F433C6" w:rsidRPr="00FA59CD">
        <w:rPr>
          <w:rFonts w:ascii="仿宋" w:eastAsia="仿宋" w:hAnsi="仿宋" w:cs="_4eff_5b8b_GB2312" w:hint="eastAsia"/>
          <w:bCs/>
          <w:color w:val="000000" w:themeColor="text1"/>
          <w:sz w:val="32"/>
          <w:szCs w:val="32"/>
          <w:lang w:eastAsia="zh-CN" w:bidi="ar-SA"/>
        </w:rPr>
        <w:t>导热油炉燃烧</w:t>
      </w:r>
      <w:r w:rsidRPr="00FA59CD">
        <w:rPr>
          <w:rFonts w:ascii="仿宋" w:eastAsia="仿宋" w:hAnsi="仿宋" w:cs="_4eff_5b8b_GB2312" w:hint="eastAsia"/>
          <w:bCs/>
          <w:color w:val="000000" w:themeColor="text1"/>
          <w:sz w:val="32"/>
          <w:szCs w:val="32"/>
          <w:lang w:eastAsia="zh-CN" w:bidi="ar-SA"/>
        </w:rPr>
        <w:t>废气</w:t>
      </w:r>
      <w:r w:rsidR="004736EE">
        <w:rPr>
          <w:rFonts w:ascii="仿宋" w:eastAsia="仿宋" w:hAnsi="仿宋" w:cs="_4eff_5b8b_GB2312" w:hint="eastAsia"/>
          <w:bCs/>
          <w:color w:val="000000" w:themeColor="text1"/>
          <w:sz w:val="32"/>
          <w:szCs w:val="32"/>
          <w:lang w:eastAsia="zh-CN" w:bidi="ar-SA"/>
        </w:rPr>
        <w:t>排放执行</w:t>
      </w:r>
      <w:r w:rsidRPr="00FA59CD">
        <w:rPr>
          <w:rFonts w:ascii="仿宋" w:eastAsia="仿宋" w:hAnsi="仿宋" w:cs="_4eff_5b8b_GB2312" w:hint="eastAsia"/>
          <w:bCs/>
          <w:color w:val="000000" w:themeColor="text1"/>
          <w:sz w:val="32"/>
          <w:szCs w:val="32"/>
          <w:lang w:eastAsia="zh-CN" w:bidi="ar-SA"/>
        </w:rPr>
        <w:t>《锅炉大气污染物排放标准》（GB13271-2014）表2中燃气锅炉限值要求</w:t>
      </w:r>
      <w:r w:rsidR="00F433C6" w:rsidRPr="00FA59CD">
        <w:rPr>
          <w:rFonts w:ascii="仿宋" w:eastAsia="仿宋" w:hAnsi="仿宋" w:cs="_4eff_5b8b_GB2312" w:hint="eastAsia"/>
          <w:bCs/>
          <w:color w:val="000000" w:themeColor="text1"/>
          <w:sz w:val="32"/>
          <w:szCs w:val="32"/>
          <w:lang w:eastAsia="zh-CN" w:bidi="ar-SA"/>
        </w:rPr>
        <w:t>，经20m高排气筒高空排放；</w:t>
      </w:r>
      <w:r w:rsidRPr="00FA59CD">
        <w:rPr>
          <w:rFonts w:ascii="仿宋" w:eastAsia="仿宋" w:hAnsi="仿宋" w:cs="_4eff_5b8b_GB2312" w:hint="eastAsia"/>
          <w:bCs/>
          <w:color w:val="000000" w:themeColor="text1"/>
          <w:sz w:val="32"/>
          <w:szCs w:val="32"/>
          <w:lang w:eastAsia="zh-CN" w:bidi="ar-SA"/>
        </w:rPr>
        <w:t>不凝气经收集后排至导热油炉燃烧，执行天津市《工业企业挥发性有机物排放控制标准》（DB12/524-2014）表2中VOCs限值要求。</w:t>
      </w:r>
    </w:p>
    <w:p w:rsidR="00835FF2"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sidRPr="00FA59CD">
        <w:rPr>
          <w:rFonts w:ascii="仿宋" w:eastAsia="仿宋" w:hAnsi="仿宋" w:cs="_4eff_5b8b_GB2312" w:hint="eastAsia"/>
          <w:bCs/>
          <w:color w:val="000000" w:themeColor="text1"/>
          <w:sz w:val="32"/>
          <w:szCs w:val="32"/>
          <w:lang w:eastAsia="zh-CN" w:bidi="ar-SA"/>
        </w:rPr>
        <w:t>3、废水污染防治工作</w:t>
      </w:r>
      <w:r w:rsidR="0042320F" w:rsidRPr="00FA59CD">
        <w:rPr>
          <w:rFonts w:ascii="仿宋" w:eastAsia="仿宋" w:hAnsi="仿宋" w:cs="_4eff_5b8b_GB2312" w:hint="eastAsia"/>
          <w:bCs/>
          <w:color w:val="000000" w:themeColor="text1"/>
          <w:sz w:val="32"/>
          <w:szCs w:val="32"/>
          <w:lang w:eastAsia="zh-CN" w:bidi="ar-SA"/>
        </w:rPr>
        <w:t>。</w:t>
      </w:r>
      <w:r w:rsidR="0042320F" w:rsidRPr="00FA59CD">
        <w:rPr>
          <w:rFonts w:ascii="仿宋" w:eastAsia="仿宋" w:hAnsi="仿宋" w:cs="_4eff_5b8b_GB2312"/>
          <w:bCs/>
          <w:color w:val="000000" w:themeColor="text1"/>
          <w:sz w:val="32"/>
          <w:szCs w:val="32"/>
          <w:lang w:eastAsia="zh-CN" w:bidi="ar-SA"/>
        </w:rPr>
        <w:t>严格按照“雨污分流、清污分流、污污分流”的要求，完善厂区雨污管网，确保项目区废水得到有效收集。</w:t>
      </w:r>
      <w:r w:rsidRPr="00FA59CD">
        <w:rPr>
          <w:rFonts w:ascii="仿宋" w:eastAsia="仿宋" w:hAnsi="仿宋" w:cs="_4eff_5b8b_GB2312" w:hint="eastAsia"/>
          <w:bCs/>
          <w:color w:val="000000" w:themeColor="text1"/>
          <w:sz w:val="32"/>
          <w:szCs w:val="32"/>
          <w:lang w:eastAsia="zh-CN" w:bidi="ar-SA"/>
        </w:rPr>
        <w:t>项目产生的冷凝水用于循环水及冷冻盐水</w:t>
      </w:r>
      <w:r w:rsidRPr="00FA59CD">
        <w:rPr>
          <w:rFonts w:ascii="仿宋" w:eastAsia="仿宋" w:hAnsi="仿宋" w:cs="_4eff_5b8b_GB2312" w:hint="eastAsia"/>
          <w:bCs/>
          <w:color w:val="000000" w:themeColor="text1"/>
          <w:sz w:val="32"/>
          <w:szCs w:val="32"/>
          <w:lang w:eastAsia="zh-CN" w:bidi="ar-SA"/>
        </w:rPr>
        <w:lastRenderedPageBreak/>
        <w:t>补充水量，多余的冷凝水至雨水沟排放；循环水及冷冻盐水</w:t>
      </w:r>
      <w:r w:rsidR="004736EE">
        <w:rPr>
          <w:rFonts w:ascii="仿宋" w:eastAsia="仿宋" w:hAnsi="仿宋" w:cs="_4eff_5b8b_GB2312" w:hint="eastAsia"/>
          <w:bCs/>
          <w:color w:val="000000" w:themeColor="text1"/>
          <w:sz w:val="32"/>
          <w:szCs w:val="32"/>
          <w:lang w:eastAsia="zh-CN" w:bidi="ar-SA"/>
        </w:rPr>
        <w:t>循环利用</w:t>
      </w:r>
      <w:r w:rsidRPr="00FA59CD">
        <w:rPr>
          <w:rFonts w:ascii="仿宋" w:eastAsia="仿宋" w:hAnsi="仿宋" w:cs="_4eff_5b8b_GB2312" w:hint="eastAsia"/>
          <w:bCs/>
          <w:color w:val="000000" w:themeColor="text1"/>
          <w:sz w:val="32"/>
          <w:szCs w:val="32"/>
          <w:lang w:eastAsia="zh-CN" w:bidi="ar-SA"/>
        </w:rPr>
        <w:t>不</w:t>
      </w:r>
      <w:r w:rsidR="004736EE">
        <w:rPr>
          <w:rFonts w:ascii="仿宋" w:eastAsia="仿宋" w:hAnsi="仿宋" w:cs="_4eff_5b8b_GB2312" w:hint="eastAsia"/>
          <w:bCs/>
          <w:color w:val="000000" w:themeColor="text1"/>
          <w:sz w:val="32"/>
          <w:szCs w:val="32"/>
          <w:lang w:eastAsia="zh-CN" w:bidi="ar-SA"/>
        </w:rPr>
        <w:t>外</w:t>
      </w:r>
      <w:r w:rsidRPr="00FA59CD">
        <w:rPr>
          <w:rFonts w:ascii="仿宋" w:eastAsia="仿宋" w:hAnsi="仿宋" w:cs="_4eff_5b8b_GB2312" w:hint="eastAsia"/>
          <w:bCs/>
          <w:color w:val="000000" w:themeColor="text1"/>
          <w:sz w:val="32"/>
          <w:szCs w:val="32"/>
          <w:lang w:eastAsia="zh-CN" w:bidi="ar-SA"/>
        </w:rPr>
        <w:t>排；生产废水萃取后进入污水调节收集池；洗罐废水、地面冲洗水进入污水调节收集池；初期雨水进入初期雨水收集池收集；生活废水经化粪池处理。生产废水、洗罐废水、地面冲洗水、初期雨水、生活废水均排至园区污水处理厂处理，要求同时达到园区污水处理场处理接管水质要求和《石油化学工业污染物排放标准》（GB31571-2015）表1间接排放标准限值</w:t>
      </w:r>
      <w:r w:rsidR="0050620A" w:rsidRPr="00FA59CD">
        <w:rPr>
          <w:rFonts w:ascii="仿宋" w:eastAsia="仿宋" w:hAnsi="仿宋" w:cs="_4eff_5b8b_GB2312" w:hint="eastAsia"/>
          <w:bCs/>
          <w:color w:val="000000" w:themeColor="text1"/>
          <w:sz w:val="32"/>
          <w:szCs w:val="32"/>
          <w:lang w:eastAsia="zh-CN" w:bidi="ar-SA"/>
        </w:rPr>
        <w:t>要求</w:t>
      </w:r>
      <w:r w:rsidRPr="00FA59CD">
        <w:rPr>
          <w:rFonts w:ascii="仿宋" w:eastAsia="仿宋" w:hAnsi="仿宋" w:cs="_4eff_5b8b_GB2312" w:hint="eastAsia"/>
          <w:bCs/>
          <w:color w:val="000000" w:themeColor="text1"/>
          <w:sz w:val="32"/>
          <w:szCs w:val="32"/>
          <w:lang w:eastAsia="zh-CN" w:bidi="ar-SA"/>
        </w:rPr>
        <w:t>。</w:t>
      </w:r>
    </w:p>
    <w:p w:rsidR="004736EE" w:rsidRPr="00FA59CD" w:rsidRDefault="004736EE">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Pr>
          <w:rFonts w:ascii="仿宋" w:eastAsia="仿宋" w:hAnsi="仿宋" w:cs="_4eff_5b8b_GB2312"/>
          <w:bCs/>
          <w:sz w:val="32"/>
          <w:szCs w:val="32"/>
          <w:lang w:eastAsia="zh-CN" w:bidi="ar-SA"/>
        </w:rPr>
        <w:t>按照分区防控的原则落实报告书提出地下水污染防治措施，做好</w:t>
      </w:r>
      <w:r>
        <w:rPr>
          <w:rFonts w:ascii="仿宋" w:eastAsia="仿宋" w:hAnsi="仿宋" w:cs="_4eff_5b8b_GB2312" w:hint="eastAsia"/>
          <w:bCs/>
          <w:sz w:val="32"/>
          <w:szCs w:val="32"/>
          <w:lang w:eastAsia="zh-CN" w:bidi="ar-SA"/>
        </w:rPr>
        <w:t>生产装置</w:t>
      </w:r>
      <w:r>
        <w:rPr>
          <w:rFonts w:ascii="仿宋" w:eastAsia="仿宋" w:hAnsi="仿宋" w:cs="_4eff_5b8b_GB2312"/>
          <w:bCs/>
          <w:sz w:val="32"/>
          <w:szCs w:val="32"/>
          <w:lang w:eastAsia="zh-CN" w:bidi="ar-SA"/>
        </w:rPr>
        <w:t>、</w:t>
      </w:r>
      <w:r>
        <w:rPr>
          <w:rFonts w:ascii="仿宋" w:eastAsia="仿宋" w:hAnsi="仿宋" w:cs="_4eff_5b8b_GB2312" w:hint="eastAsia"/>
          <w:bCs/>
          <w:sz w:val="32"/>
          <w:szCs w:val="32"/>
          <w:lang w:eastAsia="zh-CN" w:bidi="ar-SA"/>
        </w:rPr>
        <w:t>罐区、水处理区</w:t>
      </w:r>
      <w:r>
        <w:rPr>
          <w:rFonts w:ascii="仿宋" w:eastAsia="仿宋" w:hAnsi="仿宋" w:cs="_4eff_5b8b_GB2312"/>
          <w:bCs/>
          <w:sz w:val="32"/>
          <w:szCs w:val="32"/>
          <w:lang w:eastAsia="zh-CN" w:bidi="ar-SA"/>
        </w:rPr>
        <w:t>等区域的防腐、防渗工作，加强涉污区域的生产管理，避免由于管道破损等造成</w:t>
      </w:r>
      <w:r>
        <w:rPr>
          <w:rFonts w:ascii="仿宋" w:eastAsia="仿宋" w:hAnsi="仿宋" w:cs="_4eff_5b8b_GB2312" w:hint="eastAsia"/>
          <w:bCs/>
          <w:sz w:val="32"/>
          <w:szCs w:val="32"/>
          <w:lang w:eastAsia="zh-CN" w:bidi="ar-SA"/>
        </w:rPr>
        <w:t>污染物</w:t>
      </w:r>
      <w:r>
        <w:rPr>
          <w:rFonts w:ascii="仿宋" w:eastAsia="仿宋" w:hAnsi="仿宋" w:cs="_4eff_5b8b_GB2312"/>
          <w:bCs/>
          <w:sz w:val="32"/>
          <w:szCs w:val="32"/>
          <w:lang w:eastAsia="zh-CN" w:bidi="ar-SA"/>
        </w:rPr>
        <w:t>下渗污染地下水；根据《环境影响评价技术导则</w:t>
      </w:r>
      <w:r>
        <w:rPr>
          <w:rFonts w:ascii="仿宋" w:eastAsia="仿宋" w:hAnsi="仿宋" w:cs="_4eff_5b8b_GB2312" w:hint="eastAsia"/>
          <w:bCs/>
          <w:sz w:val="32"/>
          <w:szCs w:val="32"/>
          <w:lang w:eastAsia="zh-CN" w:bidi="ar-SA"/>
        </w:rPr>
        <w:t xml:space="preserve"> </w:t>
      </w:r>
      <w:r>
        <w:rPr>
          <w:rFonts w:ascii="仿宋" w:eastAsia="仿宋" w:hAnsi="仿宋" w:cs="_4eff_5b8b_GB2312"/>
          <w:bCs/>
          <w:sz w:val="32"/>
          <w:szCs w:val="32"/>
          <w:lang w:eastAsia="zh-CN" w:bidi="ar-SA"/>
        </w:rPr>
        <w:t>地下水环境》(HJ610-2016)要求，跟踪监测地下水质情况，确保地下水环境安全。</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sidRPr="00FA59CD">
        <w:rPr>
          <w:rFonts w:ascii="仿宋" w:eastAsia="仿宋" w:hAnsi="仿宋" w:cs="_4eff_5b8b_GB2312" w:hint="eastAsia"/>
          <w:bCs/>
          <w:color w:val="000000" w:themeColor="text1"/>
          <w:sz w:val="32"/>
          <w:szCs w:val="32"/>
          <w:lang w:eastAsia="zh-CN" w:bidi="ar-SA"/>
        </w:rPr>
        <w:t>4、噪声污染防治工作。设备运行时产生的噪声采取隔声、消声、基础减振等综合治理措施，经距离衰减，确保厂界噪声达到《工业企业厂界环境噪声排放标准》(GB12348-2008)中的3类标准要求。</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sidRPr="00FA59CD">
        <w:rPr>
          <w:rFonts w:ascii="仿宋" w:eastAsia="仿宋" w:hAnsi="仿宋" w:cs="_4eff_5b8b_GB2312" w:hint="eastAsia"/>
          <w:bCs/>
          <w:color w:val="000000" w:themeColor="text1"/>
          <w:sz w:val="32"/>
          <w:szCs w:val="32"/>
          <w:lang w:eastAsia="zh-CN" w:bidi="ar-SA"/>
        </w:rPr>
        <w:t>5、固体废物防治工作。</w:t>
      </w:r>
      <w:r w:rsidR="00382443">
        <w:rPr>
          <w:rFonts w:ascii="仿宋" w:eastAsia="仿宋" w:hAnsi="仿宋" w:cs="_4eff_5b8b_GB2312" w:hint="eastAsia"/>
          <w:bCs/>
          <w:sz w:val="32"/>
          <w:szCs w:val="32"/>
          <w:lang w:eastAsia="zh-CN" w:bidi="ar-SA"/>
        </w:rPr>
        <w:t>固体废物防治工作。按“无害化、减量化、资源化”原则，做好固体废物的分类收集、贮存、处置、管理工作，建立台账；</w:t>
      </w:r>
      <w:r w:rsidRPr="00FA59CD">
        <w:rPr>
          <w:rFonts w:ascii="仿宋" w:eastAsia="仿宋" w:hAnsi="仿宋" w:cs="_4eff_5b8b_GB2312" w:hint="eastAsia"/>
          <w:bCs/>
          <w:color w:val="000000" w:themeColor="text1"/>
          <w:sz w:val="32"/>
          <w:szCs w:val="32"/>
          <w:lang w:eastAsia="zh-CN" w:bidi="ar-SA"/>
        </w:rPr>
        <w:t>废矿物油、废催化剂均属危险废物</w:t>
      </w:r>
      <w:r w:rsidR="00A36CFE" w:rsidRPr="00FA59CD">
        <w:rPr>
          <w:rFonts w:ascii="仿宋" w:eastAsia="仿宋" w:hAnsi="仿宋" w:cs="_4eff_5b8b_GB2312" w:hint="eastAsia"/>
          <w:bCs/>
          <w:color w:val="000000" w:themeColor="text1"/>
          <w:sz w:val="32"/>
          <w:szCs w:val="32"/>
          <w:lang w:eastAsia="zh-CN" w:bidi="ar-SA"/>
        </w:rPr>
        <w:t>，按照《危险废物贮存污染控制标准》（GB18597-2001）及2013年修改单要求加建设危废暂存间，定期交有资质单位处置，并执行转移联单制度，避免二次污染</w:t>
      </w:r>
      <w:r w:rsidRPr="00FA59CD">
        <w:rPr>
          <w:rFonts w:ascii="仿宋" w:eastAsia="仿宋" w:hAnsi="仿宋" w:cs="_4eff_5b8b_GB2312" w:hint="eastAsia"/>
          <w:bCs/>
          <w:color w:val="000000" w:themeColor="text1"/>
          <w:sz w:val="32"/>
          <w:szCs w:val="32"/>
          <w:lang w:eastAsia="zh-CN" w:bidi="ar-SA"/>
        </w:rPr>
        <w:t>。</w:t>
      </w:r>
      <w:r w:rsidR="00382443">
        <w:rPr>
          <w:rFonts w:ascii="仿宋" w:eastAsia="仿宋" w:hAnsi="仿宋" w:cs="_4eff_5b8b_GB2312" w:hint="eastAsia"/>
          <w:bCs/>
          <w:sz w:val="32"/>
          <w:szCs w:val="32"/>
          <w:lang w:eastAsia="zh-CN" w:bidi="ar-SA"/>
        </w:rPr>
        <w:t>按《一般工业固体废物贮存、处置场污染控制标准（GB18599-2001）》和2013年修改单标准要求建设一般固</w:t>
      </w:r>
      <w:r w:rsidR="00382443">
        <w:rPr>
          <w:rFonts w:ascii="仿宋" w:eastAsia="仿宋" w:hAnsi="仿宋" w:cs="_4eff_5b8b_GB2312" w:hint="eastAsia"/>
          <w:bCs/>
          <w:sz w:val="32"/>
          <w:szCs w:val="32"/>
          <w:lang w:eastAsia="zh-CN" w:bidi="ar-SA"/>
        </w:rPr>
        <w:lastRenderedPageBreak/>
        <w:t>废暂存场，一般原料废包装材料回收利用；</w:t>
      </w:r>
      <w:r w:rsidRPr="00FA59CD">
        <w:rPr>
          <w:rFonts w:ascii="仿宋" w:eastAsia="仿宋" w:hAnsi="仿宋" w:cs="_4eff_5b8b_GB2312" w:hint="eastAsia"/>
          <w:bCs/>
          <w:color w:val="000000" w:themeColor="text1"/>
          <w:sz w:val="32"/>
          <w:szCs w:val="32"/>
          <w:lang w:eastAsia="zh-CN" w:bidi="ar-SA"/>
        </w:rPr>
        <w:t>含油废手套、废抹布、生活垃圾交由环卫部门收集后统一处理。</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sidRPr="00FA59CD">
        <w:rPr>
          <w:rFonts w:ascii="仿宋" w:eastAsia="仿宋" w:hAnsi="仿宋" w:cs="_4eff_5b8b_GB2312" w:hint="eastAsia"/>
          <w:bCs/>
          <w:color w:val="000000" w:themeColor="text1"/>
          <w:sz w:val="32"/>
          <w:szCs w:val="32"/>
          <w:lang w:eastAsia="zh-CN" w:bidi="ar-SA"/>
        </w:rPr>
        <w:t>6、</w:t>
      </w:r>
      <w:r w:rsidR="00382443">
        <w:rPr>
          <w:rFonts w:ascii="仿宋" w:eastAsia="仿宋" w:hAnsi="仿宋" w:cs="_4eff_5b8b_GB2312" w:hint="eastAsia"/>
          <w:bCs/>
          <w:sz w:val="32"/>
          <w:szCs w:val="32"/>
          <w:lang w:eastAsia="zh-CN" w:bidi="ar-SA"/>
        </w:rPr>
        <w:t>加强营运期风险防范，落实各项风险防范措施。加强设施设备的维护和管理，加强对装置区、储罐区等区域的巡查、管理与维修，建立完善的消防和防雷系统；</w:t>
      </w:r>
      <w:r w:rsidRPr="00FA59CD">
        <w:rPr>
          <w:rFonts w:ascii="仿宋" w:eastAsia="仿宋" w:hAnsi="仿宋" w:cs="_4eff_5b8b_GB2312" w:hint="eastAsia"/>
          <w:bCs/>
          <w:color w:val="000000" w:themeColor="text1"/>
          <w:sz w:val="32"/>
          <w:szCs w:val="32"/>
          <w:lang w:eastAsia="zh-CN" w:bidi="ar-SA"/>
        </w:rPr>
        <w:t>落实报告书中提出的环境风险防范措施，严格</w:t>
      </w:r>
      <w:r w:rsidR="00382443">
        <w:rPr>
          <w:rFonts w:ascii="仿宋" w:eastAsia="仿宋" w:hAnsi="仿宋" w:cs="_4eff_5b8b_GB2312" w:hint="eastAsia"/>
          <w:bCs/>
          <w:sz w:val="32"/>
          <w:szCs w:val="32"/>
          <w:lang w:eastAsia="zh-CN" w:bidi="ar-SA"/>
        </w:rPr>
        <w:t>按照《突发环境事件应急预案管理暂行办法》修订事故环境应急预案，储备风险救助物资并组织演练，杜绝环境风险事故发生。</w:t>
      </w:r>
    </w:p>
    <w:p w:rsidR="00835FF2" w:rsidRPr="00FA59CD" w:rsidRDefault="006C6FC6">
      <w:pPr>
        <w:shd w:val="clear" w:color="auto" w:fill="FFFFFF"/>
        <w:spacing w:line="500" w:lineRule="exact"/>
        <w:ind w:firstLineChars="200" w:firstLine="640"/>
        <w:jc w:val="both"/>
        <w:rPr>
          <w:rFonts w:ascii="仿宋" w:eastAsia="仿宋" w:hAnsi="仿宋" w:cs="_4eff_5b8b_GB2312"/>
          <w:bCs/>
          <w:color w:val="000000" w:themeColor="text1"/>
          <w:sz w:val="32"/>
          <w:szCs w:val="32"/>
          <w:lang w:eastAsia="zh-CN" w:bidi="ar-SA"/>
        </w:rPr>
      </w:pPr>
      <w:r w:rsidRPr="00FA59CD">
        <w:rPr>
          <w:rFonts w:ascii="仿宋" w:eastAsia="仿宋" w:hAnsi="仿宋" w:cs="_4eff_5b8b_GB2312" w:hint="eastAsia"/>
          <w:bCs/>
          <w:color w:val="000000" w:themeColor="text1"/>
          <w:sz w:val="32"/>
          <w:szCs w:val="32"/>
          <w:lang w:eastAsia="zh-CN" w:bidi="ar-SA"/>
        </w:rPr>
        <w:t>7、加强环境管理，建立健全污染防治设施运行管理台账，设专门的环保人员</w:t>
      </w:r>
      <w:r w:rsidR="00382443">
        <w:rPr>
          <w:rFonts w:ascii="仿宋" w:eastAsia="仿宋" w:hAnsi="仿宋" w:cs="_4eff_5b8b_GB2312" w:hint="eastAsia"/>
          <w:bCs/>
          <w:color w:val="000000" w:themeColor="text1"/>
          <w:sz w:val="32"/>
          <w:szCs w:val="32"/>
          <w:lang w:eastAsia="zh-CN" w:bidi="ar-SA"/>
        </w:rPr>
        <w:t>，</w:t>
      </w:r>
      <w:r w:rsidRPr="00FA59CD">
        <w:rPr>
          <w:rFonts w:ascii="仿宋" w:eastAsia="仿宋" w:hAnsi="仿宋" w:cs="_4eff_5b8b_GB2312" w:hint="eastAsia"/>
          <w:bCs/>
          <w:color w:val="000000" w:themeColor="text1"/>
          <w:sz w:val="32"/>
          <w:szCs w:val="32"/>
          <w:lang w:eastAsia="zh-CN" w:bidi="ar-SA"/>
        </w:rPr>
        <w:t>确保各项污染防治设施正常运行，各类污染物达标排放。</w:t>
      </w:r>
    </w:p>
    <w:p w:rsidR="00835FF2" w:rsidRDefault="006C6FC6">
      <w:pPr>
        <w:shd w:val="clear" w:color="auto" w:fill="FFFFFF"/>
        <w:spacing w:line="500" w:lineRule="exact"/>
        <w:ind w:firstLineChars="200" w:firstLine="640"/>
        <w:jc w:val="both"/>
        <w:rPr>
          <w:rFonts w:ascii="仿宋" w:eastAsia="仿宋" w:hAnsi="仿宋" w:cs="_4eff_5b8b_GB2312"/>
          <w:bCs/>
          <w:sz w:val="32"/>
          <w:szCs w:val="32"/>
          <w:lang w:eastAsia="zh-CN" w:bidi="ar-SA"/>
        </w:rPr>
      </w:pPr>
      <w:r w:rsidRPr="00FA59CD">
        <w:rPr>
          <w:rFonts w:ascii="仿宋" w:eastAsia="仿宋" w:hAnsi="仿宋" w:cs="_4eff_5b8b_GB2312" w:hint="eastAsia"/>
          <w:bCs/>
          <w:color w:val="000000" w:themeColor="text1"/>
          <w:sz w:val="32"/>
          <w:szCs w:val="32"/>
          <w:lang w:eastAsia="zh-CN" w:bidi="ar-SA"/>
        </w:rPr>
        <w:t>8、本项目总量控制指标为：</w:t>
      </w:r>
      <w:r w:rsidRPr="00FA59CD">
        <w:rPr>
          <w:rFonts w:ascii="仿宋" w:eastAsia="仿宋" w:hAnsi="仿宋" w:hint="eastAsia"/>
          <w:color w:val="000000" w:themeColor="text1"/>
          <w:kern w:val="2"/>
          <w:sz w:val="32"/>
          <w:szCs w:val="32"/>
          <w:lang w:eastAsia="zh-CN"/>
        </w:rPr>
        <w:t>COD≤</w:t>
      </w:r>
      <w:r w:rsidR="00850A69">
        <w:rPr>
          <w:rFonts w:ascii="仿宋" w:eastAsia="仿宋" w:hAnsi="仿宋" w:hint="eastAsia"/>
          <w:color w:val="000000" w:themeColor="text1"/>
          <w:kern w:val="2"/>
          <w:sz w:val="32"/>
          <w:szCs w:val="32"/>
          <w:lang w:eastAsia="zh-CN"/>
        </w:rPr>
        <w:t>0.3</w:t>
      </w:r>
      <w:r w:rsidRPr="00FA59CD">
        <w:rPr>
          <w:rFonts w:ascii="仿宋" w:eastAsia="仿宋" w:hAnsi="仿宋" w:hint="eastAsia"/>
          <w:color w:val="000000" w:themeColor="text1"/>
          <w:kern w:val="2"/>
          <w:sz w:val="32"/>
          <w:szCs w:val="32"/>
          <w:lang w:eastAsia="zh-CN"/>
        </w:rPr>
        <w:t>吨/年、氨氮≤0.1吨/年</w:t>
      </w:r>
      <w:r w:rsidR="00EA3F1C" w:rsidRPr="00FA59CD">
        <w:rPr>
          <w:rFonts w:ascii="仿宋" w:eastAsia="仿宋" w:hAnsi="仿宋" w:hint="eastAsia"/>
          <w:color w:val="000000" w:themeColor="text1"/>
          <w:kern w:val="2"/>
          <w:sz w:val="32"/>
          <w:szCs w:val="32"/>
          <w:lang w:eastAsia="zh-CN"/>
        </w:rPr>
        <w:t>、二氧化硫≤0.1吨/年、氮氧化物≤0.</w:t>
      </w:r>
      <w:r w:rsidR="0050620A" w:rsidRPr="00FA59CD">
        <w:rPr>
          <w:rFonts w:ascii="仿宋" w:eastAsia="仿宋" w:hAnsi="仿宋" w:hint="eastAsia"/>
          <w:color w:val="000000" w:themeColor="text1"/>
          <w:kern w:val="2"/>
          <w:sz w:val="32"/>
          <w:szCs w:val="32"/>
          <w:lang w:eastAsia="zh-CN"/>
        </w:rPr>
        <w:t>4</w:t>
      </w:r>
      <w:r w:rsidR="00EA3F1C" w:rsidRPr="00FA59CD">
        <w:rPr>
          <w:rFonts w:ascii="仿宋" w:eastAsia="仿宋" w:hAnsi="仿宋" w:hint="eastAsia"/>
          <w:color w:val="000000" w:themeColor="text1"/>
          <w:kern w:val="2"/>
          <w:sz w:val="32"/>
          <w:szCs w:val="32"/>
          <w:lang w:eastAsia="zh-CN"/>
        </w:rPr>
        <w:t>吨/年、</w:t>
      </w:r>
      <w:r w:rsidR="00EA3F1C">
        <w:rPr>
          <w:rFonts w:ascii="仿宋" w:eastAsia="仿宋" w:hAnsi="仿宋" w:hint="eastAsia"/>
          <w:kern w:val="2"/>
          <w:sz w:val="32"/>
          <w:szCs w:val="32"/>
          <w:lang w:eastAsia="zh-CN"/>
        </w:rPr>
        <w:t>VOCs≤</w:t>
      </w:r>
      <w:r w:rsidR="00850A69">
        <w:rPr>
          <w:rFonts w:ascii="仿宋" w:eastAsia="仿宋" w:hAnsi="仿宋" w:hint="eastAsia"/>
          <w:kern w:val="2"/>
          <w:sz w:val="32"/>
          <w:szCs w:val="32"/>
          <w:lang w:eastAsia="zh-CN"/>
        </w:rPr>
        <w:t>13</w:t>
      </w:r>
      <w:r w:rsidR="00C5230E">
        <w:rPr>
          <w:rFonts w:ascii="仿宋" w:eastAsia="仿宋" w:hAnsi="仿宋" w:hint="eastAsia"/>
          <w:kern w:val="2"/>
          <w:sz w:val="32"/>
          <w:szCs w:val="32"/>
          <w:lang w:eastAsia="zh-CN"/>
        </w:rPr>
        <w:t>.0</w:t>
      </w:r>
      <w:r w:rsidR="00EA3F1C">
        <w:rPr>
          <w:rFonts w:ascii="仿宋" w:eastAsia="仿宋" w:hAnsi="仿宋" w:hint="eastAsia"/>
          <w:kern w:val="2"/>
          <w:sz w:val="32"/>
          <w:szCs w:val="32"/>
          <w:lang w:eastAsia="zh-CN"/>
        </w:rPr>
        <w:t>吨/年</w:t>
      </w:r>
      <w:r>
        <w:rPr>
          <w:rFonts w:ascii="仿宋" w:eastAsia="仿宋" w:hAnsi="仿宋" w:hint="eastAsia"/>
          <w:kern w:val="2"/>
          <w:sz w:val="32"/>
          <w:szCs w:val="32"/>
          <w:lang w:eastAsia="zh-CN"/>
        </w:rPr>
        <w:t>。</w:t>
      </w:r>
      <w:bookmarkEnd w:id="4"/>
      <w:bookmarkEnd w:id="5"/>
    </w:p>
    <w:p w:rsidR="00835FF2" w:rsidRDefault="006C6FC6">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三、你公司应收到本批复后15个工作日内，将批复及批准的环评报告文件送云溪区环保分局、岳阳市绿色化工产业园管委会、</w:t>
      </w:r>
      <w:bookmarkStart w:id="7" w:name="OLE_LINK11"/>
      <w:r>
        <w:rPr>
          <w:rFonts w:ascii="仿宋" w:eastAsia="仿宋" w:hAnsi="仿宋" w:cs="_4eff_5b8b_GB2312" w:hint="eastAsia"/>
          <w:bCs/>
          <w:sz w:val="32"/>
          <w:szCs w:val="32"/>
          <w:lang w:eastAsia="zh-CN" w:bidi="ar-SA"/>
        </w:rPr>
        <w:t>湖南志远环境咨询服务有限公司</w:t>
      </w:r>
      <w:bookmarkEnd w:id="7"/>
      <w:r>
        <w:rPr>
          <w:rFonts w:ascii="仿宋" w:eastAsia="仿宋" w:hAnsi="仿宋" w:cs="_4eff_5b8b_GB2312" w:hint="eastAsia"/>
          <w:bCs/>
          <w:sz w:val="32"/>
          <w:szCs w:val="32"/>
          <w:lang w:eastAsia="zh-CN" w:bidi="ar-SA"/>
        </w:rPr>
        <w:t>。</w:t>
      </w:r>
    </w:p>
    <w:p w:rsidR="00835FF2" w:rsidRDefault="006C6FC6">
      <w:pPr>
        <w:shd w:val="clear" w:color="auto" w:fill="FFFFFF"/>
        <w:spacing w:line="500" w:lineRule="exact"/>
        <w:ind w:firstLineChars="200" w:firstLine="640"/>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hint="eastAsia"/>
          <w:bCs/>
          <w:sz w:val="32"/>
          <w:szCs w:val="32"/>
          <w:lang w:eastAsia="zh-CN" w:bidi="ar-SA"/>
        </w:rPr>
        <w:t>请云溪区环保分局负责项目建设和运营期的日常环境监管。</w:t>
      </w:r>
    </w:p>
    <w:p w:rsidR="00835FF2" w:rsidRDefault="00835FF2">
      <w:pPr>
        <w:shd w:val="clear" w:color="auto" w:fill="FFFFFF"/>
        <w:spacing w:line="500" w:lineRule="exact"/>
        <w:ind w:firstLineChars="200" w:firstLine="640"/>
        <w:jc w:val="both"/>
        <w:rPr>
          <w:rFonts w:ascii="仿宋" w:eastAsia="仿宋" w:hAnsi="仿宋" w:cs="_4eff_5b8b_GB2312"/>
          <w:bCs/>
          <w:sz w:val="32"/>
          <w:szCs w:val="32"/>
          <w:lang w:eastAsia="zh-CN" w:bidi="ar-SA"/>
        </w:rPr>
      </w:pPr>
    </w:p>
    <w:bookmarkEnd w:id="6"/>
    <w:p w:rsidR="00835FF2" w:rsidRDefault="00835FF2">
      <w:pPr>
        <w:shd w:val="clear" w:color="auto" w:fill="FFFFFF"/>
        <w:spacing w:line="500" w:lineRule="exact"/>
        <w:ind w:firstLineChars="200" w:firstLine="640"/>
        <w:jc w:val="both"/>
        <w:rPr>
          <w:rFonts w:ascii="仿宋" w:eastAsia="仿宋" w:hAnsi="仿宋" w:cs="_4eff_5b8b_GB2312"/>
          <w:bCs/>
          <w:sz w:val="32"/>
          <w:szCs w:val="32"/>
          <w:lang w:eastAsia="zh-CN" w:bidi="ar-SA"/>
        </w:rPr>
      </w:pPr>
    </w:p>
    <w:p w:rsidR="00835FF2" w:rsidRDefault="00835FF2">
      <w:pPr>
        <w:shd w:val="clear" w:color="auto" w:fill="FFFFFF"/>
        <w:spacing w:line="500" w:lineRule="exact"/>
        <w:ind w:firstLineChars="200" w:firstLine="640"/>
        <w:jc w:val="both"/>
        <w:rPr>
          <w:rFonts w:ascii="仿宋" w:eastAsia="仿宋" w:hAnsi="仿宋" w:cs="_4eff_5b8b_GB2312"/>
          <w:bCs/>
          <w:sz w:val="32"/>
          <w:szCs w:val="32"/>
          <w:lang w:eastAsia="zh-CN" w:bidi="ar-SA"/>
        </w:rPr>
      </w:pPr>
    </w:p>
    <w:p w:rsidR="00835FF2" w:rsidRDefault="00835FF2">
      <w:pPr>
        <w:shd w:val="clear" w:color="auto" w:fill="FFFFFF"/>
        <w:spacing w:line="500" w:lineRule="exact"/>
        <w:ind w:firstLineChars="200" w:firstLine="640"/>
        <w:jc w:val="both"/>
        <w:rPr>
          <w:rFonts w:ascii="仿宋" w:eastAsia="仿宋" w:hAnsi="仿宋" w:cs="_4eff_5b8b_GB2312"/>
          <w:bCs/>
          <w:sz w:val="32"/>
          <w:szCs w:val="32"/>
          <w:lang w:eastAsia="zh-CN" w:bidi="ar-SA"/>
        </w:rPr>
      </w:pPr>
    </w:p>
    <w:p w:rsidR="00835FF2" w:rsidRDefault="006C6FC6">
      <w:pPr>
        <w:shd w:val="clear" w:color="auto" w:fill="FFFFFF"/>
        <w:spacing w:line="500" w:lineRule="exact"/>
        <w:ind w:firstLineChars="1600" w:firstLine="5120"/>
        <w:jc w:val="both"/>
        <w:rPr>
          <w:rFonts w:ascii="仿宋" w:eastAsia="仿宋" w:hAnsi="仿宋" w:cs="_4eff_5b8b_GB2312"/>
          <w:bCs/>
          <w:sz w:val="32"/>
          <w:szCs w:val="32"/>
          <w:lang w:eastAsia="zh-CN" w:bidi="ar-SA"/>
        </w:rPr>
      </w:pPr>
      <w:r>
        <w:rPr>
          <w:rFonts w:ascii="仿宋" w:eastAsia="仿宋" w:hAnsi="仿宋" w:cs="_4eff_5b8b_GB2312" w:hint="eastAsia"/>
          <w:bCs/>
          <w:sz w:val="32"/>
          <w:szCs w:val="32"/>
          <w:lang w:eastAsia="zh-CN" w:bidi="ar-SA"/>
        </w:rPr>
        <w:t>岳阳市环境保护局</w:t>
      </w:r>
    </w:p>
    <w:p w:rsidR="00835FF2" w:rsidRDefault="006C6FC6">
      <w:pPr>
        <w:shd w:val="clear" w:color="auto" w:fill="FFFFFF"/>
        <w:spacing w:line="500" w:lineRule="exact"/>
        <w:ind w:firstLineChars="1600" w:firstLine="5120"/>
        <w:jc w:val="both"/>
        <w:rPr>
          <w:rFonts w:ascii="仿宋" w:eastAsia="仿宋" w:hAnsi="仿宋" w:cs="_4eff_5b8b_GB2312"/>
          <w:sz w:val="32"/>
          <w:szCs w:val="32"/>
          <w:lang w:eastAsia="zh-CN" w:bidi="ar-SA"/>
        </w:rPr>
      </w:pPr>
      <w:r>
        <w:rPr>
          <w:rFonts w:ascii="仿宋" w:eastAsia="仿宋" w:hAnsi="仿宋" w:cs="_4eff_5b8b_GB2312" w:hint="eastAsia"/>
          <w:bCs/>
          <w:sz w:val="32"/>
          <w:szCs w:val="32"/>
          <w:lang w:eastAsia="zh-CN" w:bidi="ar-SA"/>
        </w:rPr>
        <w:t xml:space="preserve"> 2018</w:t>
      </w:r>
      <w:r>
        <w:rPr>
          <w:rFonts w:ascii="仿宋" w:eastAsia="仿宋" w:hAnsi="仿宋" w:cs="宋体" w:hint="eastAsia"/>
          <w:bCs/>
          <w:sz w:val="32"/>
          <w:szCs w:val="32"/>
          <w:lang w:eastAsia="zh-CN" w:bidi="ar-SA"/>
        </w:rPr>
        <w:t>年</w:t>
      </w:r>
      <w:r w:rsidR="002646A6">
        <w:rPr>
          <w:rFonts w:ascii="仿宋" w:eastAsia="仿宋" w:hAnsi="仿宋" w:cs="_4eff_5b8b_GB2312" w:hint="eastAsia"/>
          <w:bCs/>
          <w:sz w:val="32"/>
          <w:szCs w:val="32"/>
          <w:lang w:eastAsia="zh-CN" w:bidi="ar-SA"/>
        </w:rPr>
        <w:t>9</w:t>
      </w:r>
      <w:r>
        <w:rPr>
          <w:rFonts w:ascii="仿宋" w:eastAsia="仿宋" w:hAnsi="仿宋" w:cs="_4eff_5b8b_GB2312" w:hint="eastAsia"/>
          <w:bCs/>
          <w:sz w:val="32"/>
          <w:szCs w:val="32"/>
          <w:lang w:eastAsia="zh-CN" w:bidi="ar-SA"/>
        </w:rPr>
        <w:t>月</w:t>
      </w:r>
      <w:r w:rsidR="002646A6">
        <w:rPr>
          <w:rFonts w:ascii="仿宋" w:eastAsia="仿宋" w:hAnsi="仿宋" w:cs="_4eff_5b8b_GB2312" w:hint="eastAsia"/>
          <w:sz w:val="32"/>
          <w:szCs w:val="32"/>
          <w:lang w:eastAsia="zh-CN" w:bidi="ar-SA"/>
        </w:rPr>
        <w:t>11</w:t>
      </w:r>
      <w:r>
        <w:rPr>
          <w:rFonts w:ascii="仿宋" w:eastAsia="仿宋" w:hAnsi="仿宋" w:cs="_4eff_5b8b_GB2312" w:hint="eastAsia"/>
          <w:sz w:val="32"/>
          <w:szCs w:val="32"/>
          <w:lang w:eastAsia="zh-CN" w:bidi="ar-SA"/>
        </w:rPr>
        <w:t>日</w:t>
      </w:r>
    </w:p>
    <w:tbl>
      <w:tblPr>
        <w:tblpPr w:leftFromText="180" w:rightFromText="180" w:vertAnchor="text" w:horzAnchor="margin" w:tblpY="447"/>
        <w:tblW w:w="8805" w:type="dxa"/>
        <w:tblBorders>
          <w:top w:val="single" w:sz="4" w:space="0" w:color="auto"/>
          <w:bottom w:val="single" w:sz="4" w:space="0" w:color="auto"/>
        </w:tblBorders>
        <w:tblLayout w:type="fixed"/>
        <w:tblLook w:val="04A0"/>
      </w:tblPr>
      <w:tblGrid>
        <w:gridCol w:w="8805"/>
      </w:tblGrid>
      <w:tr w:rsidR="00382443" w:rsidTr="00382443">
        <w:trPr>
          <w:trHeight w:val="1020"/>
        </w:trPr>
        <w:tc>
          <w:tcPr>
            <w:tcW w:w="8805" w:type="dxa"/>
            <w:tcBorders>
              <w:top w:val="single" w:sz="4" w:space="0" w:color="auto"/>
              <w:left w:val="nil"/>
              <w:bottom w:val="single" w:sz="4" w:space="0" w:color="auto"/>
              <w:right w:val="nil"/>
            </w:tcBorders>
          </w:tcPr>
          <w:p w:rsidR="00382443" w:rsidRDefault="00382443" w:rsidP="00382443">
            <w:pPr>
              <w:shd w:val="clear" w:color="auto" w:fill="FFFFFF"/>
              <w:spacing w:line="480" w:lineRule="exact"/>
              <w:ind w:left="800" w:hangingChars="250" w:hanging="800"/>
              <w:jc w:val="both"/>
              <w:rPr>
                <w:rFonts w:ascii="仿宋" w:eastAsia="仿宋" w:hAnsi="仿宋" w:cs="宋体"/>
                <w:sz w:val="24"/>
                <w:szCs w:val="24"/>
                <w:lang w:eastAsia="zh-CN" w:bidi="ar-SA"/>
              </w:rPr>
            </w:pPr>
            <w:r>
              <w:rPr>
                <w:rFonts w:ascii="仿宋" w:eastAsia="仿宋" w:hAnsi="仿宋" w:cs="宋体" w:hint="eastAsia"/>
                <w:bCs/>
                <w:sz w:val="32"/>
                <w:szCs w:val="32"/>
                <w:lang w:eastAsia="zh-CN" w:bidi="ar-SA"/>
              </w:rPr>
              <w:t>抄送:</w:t>
            </w:r>
            <w:r>
              <w:rPr>
                <w:rFonts w:ascii="仿宋" w:eastAsia="仿宋" w:hAnsi="仿宋" w:cs="_4eff_5b8b_GB2312" w:hint="eastAsia"/>
                <w:bCs/>
                <w:sz w:val="32"/>
                <w:szCs w:val="32"/>
                <w:lang w:eastAsia="zh-CN" w:bidi="ar-SA"/>
              </w:rPr>
              <w:t>云溪区环保分局、</w:t>
            </w:r>
            <w:bookmarkStart w:id="8" w:name="OLE_LINK2"/>
            <w:r>
              <w:rPr>
                <w:rFonts w:ascii="仿宋" w:eastAsia="仿宋" w:hAnsi="仿宋" w:cs="_4eff_5b8b_GB2312" w:hint="eastAsia"/>
                <w:bCs/>
                <w:sz w:val="32"/>
                <w:szCs w:val="32"/>
                <w:lang w:eastAsia="zh-CN" w:bidi="ar-SA"/>
              </w:rPr>
              <w:t>岳阳市绿色化工产业园</w:t>
            </w:r>
            <w:bookmarkEnd w:id="8"/>
            <w:r>
              <w:rPr>
                <w:rFonts w:ascii="仿宋" w:eastAsia="仿宋" w:hAnsi="仿宋" w:cs="_4eff_5b8b_GB2312" w:hint="eastAsia"/>
                <w:bCs/>
                <w:sz w:val="32"/>
                <w:szCs w:val="32"/>
                <w:lang w:eastAsia="zh-CN" w:bidi="ar-SA"/>
              </w:rPr>
              <w:t>管委会、湖南志远环境咨询服务有限公司</w:t>
            </w:r>
          </w:p>
        </w:tc>
      </w:tr>
    </w:tbl>
    <w:p w:rsidR="00835FF2" w:rsidRPr="00382443" w:rsidRDefault="00835FF2">
      <w:pPr>
        <w:ind w:firstLine="480"/>
        <w:rPr>
          <w:lang w:eastAsia="zh-CN"/>
        </w:rPr>
      </w:pPr>
    </w:p>
    <w:sectPr w:rsidR="00835FF2" w:rsidRPr="00382443" w:rsidSect="00850A69">
      <w:headerReference w:type="default" r:id="rId7"/>
      <w:footerReference w:type="default" r:id="rId8"/>
      <w:headerReference w:type="firs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301" w:rsidRDefault="007D2301" w:rsidP="007C4FEC">
      <w:pPr>
        <w:ind w:firstLine="400"/>
      </w:pPr>
      <w:r>
        <w:separator/>
      </w:r>
    </w:p>
  </w:endnote>
  <w:endnote w:type="continuationSeparator" w:id="1">
    <w:p w:rsidR="007D2301" w:rsidRDefault="007D2301" w:rsidP="007C4FEC">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_4eff_5b8b_GB2312">
    <w:altName w:val="Times New Roman"/>
    <w:charset w:val="00"/>
    <w:family w:val="roman"/>
    <w:pitch w:val="default"/>
    <w:sig w:usb0="00000000" w:usb1="00000000" w:usb2="00000000" w:usb3="00000000" w:csb0="00040001" w:csb1="00000000"/>
  </w:font>
  <w:font w:name="_9ed1_4f53">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54438"/>
      <w:docPartObj>
        <w:docPartGallery w:val="Page Numbers (Bottom of Page)"/>
        <w:docPartUnique/>
      </w:docPartObj>
    </w:sdtPr>
    <w:sdtContent>
      <w:p w:rsidR="00850A69" w:rsidRDefault="00850A69">
        <w:pPr>
          <w:pStyle w:val="af"/>
          <w:jc w:val="center"/>
        </w:pPr>
        <w:fldSimple w:instr=" PAGE   \* MERGEFORMAT ">
          <w:r w:rsidR="00B7172F" w:rsidRPr="00B7172F">
            <w:rPr>
              <w:noProof/>
              <w:lang w:val="zh-CN"/>
            </w:rPr>
            <w:t>2</w:t>
          </w:r>
        </w:fldSimple>
      </w:p>
    </w:sdtContent>
  </w:sdt>
  <w:p w:rsidR="00850A69" w:rsidRDefault="00850A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301" w:rsidRDefault="007D2301" w:rsidP="007C4FEC">
      <w:pPr>
        <w:ind w:firstLine="400"/>
      </w:pPr>
      <w:r>
        <w:separator/>
      </w:r>
    </w:p>
  </w:footnote>
  <w:footnote w:type="continuationSeparator" w:id="1">
    <w:p w:rsidR="007D2301" w:rsidRDefault="007D2301" w:rsidP="007C4FEC">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69" w:rsidRPr="00850A69" w:rsidRDefault="00850A69" w:rsidP="00850A69">
    <w:pPr>
      <w:ind w:left="36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A69" w:rsidRPr="00850A69" w:rsidRDefault="00850A69" w:rsidP="00850A69">
    <w:pPr>
      <w:ind w:left="36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1D6"/>
    <w:rsid w:val="00177419"/>
    <w:rsid w:val="00233E57"/>
    <w:rsid w:val="0025534E"/>
    <w:rsid w:val="002646A6"/>
    <w:rsid w:val="002741A3"/>
    <w:rsid w:val="002A7E51"/>
    <w:rsid w:val="002B2588"/>
    <w:rsid w:val="00330E9E"/>
    <w:rsid w:val="00382443"/>
    <w:rsid w:val="00396D89"/>
    <w:rsid w:val="0042320F"/>
    <w:rsid w:val="00430DDC"/>
    <w:rsid w:val="00433B2A"/>
    <w:rsid w:val="004736EE"/>
    <w:rsid w:val="0050620A"/>
    <w:rsid w:val="005622E6"/>
    <w:rsid w:val="005D0AC2"/>
    <w:rsid w:val="00651DC9"/>
    <w:rsid w:val="006650E3"/>
    <w:rsid w:val="00687B84"/>
    <w:rsid w:val="006C6FC6"/>
    <w:rsid w:val="0076075F"/>
    <w:rsid w:val="00790DC4"/>
    <w:rsid w:val="007C4FEC"/>
    <w:rsid w:val="007D2301"/>
    <w:rsid w:val="0083110F"/>
    <w:rsid w:val="00835FF2"/>
    <w:rsid w:val="00850A69"/>
    <w:rsid w:val="008F3447"/>
    <w:rsid w:val="009C07D2"/>
    <w:rsid w:val="009F71D6"/>
    <w:rsid w:val="00A05DF8"/>
    <w:rsid w:val="00A36CFE"/>
    <w:rsid w:val="00AA1A39"/>
    <w:rsid w:val="00B7172F"/>
    <w:rsid w:val="00C36EF5"/>
    <w:rsid w:val="00C5230E"/>
    <w:rsid w:val="00C61912"/>
    <w:rsid w:val="00C65F6A"/>
    <w:rsid w:val="00C74706"/>
    <w:rsid w:val="00D277A6"/>
    <w:rsid w:val="00D62E71"/>
    <w:rsid w:val="00E3170B"/>
    <w:rsid w:val="00EA3F1C"/>
    <w:rsid w:val="00EE6546"/>
    <w:rsid w:val="00F433C6"/>
    <w:rsid w:val="00FA59CD"/>
    <w:rsid w:val="1F957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F2"/>
    <w:pPr>
      <w:ind w:firstLine="360"/>
    </w:pPr>
    <w:rPr>
      <w:sz w:val="22"/>
      <w:szCs w:val="22"/>
      <w:lang w:eastAsia="en-US" w:bidi="en-US"/>
    </w:rPr>
  </w:style>
  <w:style w:type="paragraph" w:styleId="1">
    <w:name w:val="heading 1"/>
    <w:basedOn w:val="a"/>
    <w:next w:val="a"/>
    <w:link w:val="1Char"/>
    <w:uiPriority w:val="9"/>
    <w:qFormat/>
    <w:rsid w:val="00835FF2"/>
    <w:pPr>
      <w:keepNext/>
      <w:keepLines/>
      <w:spacing w:before="480" w:line="276" w:lineRule="auto"/>
      <w:ind w:firstLineChars="200" w:firstLine="200"/>
      <w:outlineLvl w:val="0"/>
    </w:pPr>
    <w:rPr>
      <w:rFonts w:asciiTheme="majorHAnsi" w:eastAsiaTheme="majorEastAsia" w:hAnsiTheme="majorHAnsi" w:cstheme="majorBidi"/>
      <w:b/>
      <w:bCs/>
      <w:color w:val="365F91" w:themeColor="accent1" w:themeShade="BF"/>
      <w:sz w:val="28"/>
      <w:szCs w:val="28"/>
      <w:lang w:eastAsia="zh-CN" w:bidi="ar-SA"/>
    </w:rPr>
  </w:style>
  <w:style w:type="paragraph" w:styleId="2">
    <w:name w:val="heading 2"/>
    <w:basedOn w:val="a"/>
    <w:next w:val="a"/>
    <w:link w:val="2Char"/>
    <w:uiPriority w:val="9"/>
    <w:semiHidden/>
    <w:unhideWhenUsed/>
    <w:qFormat/>
    <w:rsid w:val="00835FF2"/>
    <w:pPr>
      <w:keepNext/>
      <w:keepLines/>
      <w:spacing w:before="200" w:line="276" w:lineRule="auto"/>
      <w:ind w:firstLineChars="200" w:firstLine="200"/>
      <w:outlineLvl w:val="1"/>
    </w:pPr>
    <w:rPr>
      <w:rFonts w:asciiTheme="majorHAnsi" w:eastAsiaTheme="majorEastAsia" w:hAnsiTheme="majorHAnsi" w:cstheme="majorBidi"/>
      <w:b/>
      <w:bCs/>
      <w:color w:val="4F81BD" w:themeColor="accent1"/>
      <w:sz w:val="26"/>
      <w:szCs w:val="26"/>
      <w:lang w:eastAsia="zh-CN" w:bidi="ar-SA"/>
    </w:rPr>
  </w:style>
  <w:style w:type="paragraph" w:styleId="3">
    <w:name w:val="heading 3"/>
    <w:basedOn w:val="a"/>
    <w:next w:val="a"/>
    <w:link w:val="3Char"/>
    <w:uiPriority w:val="9"/>
    <w:semiHidden/>
    <w:unhideWhenUsed/>
    <w:qFormat/>
    <w:rsid w:val="00835FF2"/>
    <w:pPr>
      <w:keepNext/>
      <w:keepLines/>
      <w:spacing w:before="200" w:line="276" w:lineRule="auto"/>
      <w:ind w:firstLineChars="200" w:firstLine="200"/>
      <w:outlineLvl w:val="2"/>
    </w:pPr>
    <w:rPr>
      <w:rFonts w:asciiTheme="majorHAnsi" w:eastAsiaTheme="majorEastAsia" w:hAnsiTheme="majorHAnsi" w:cstheme="majorBidi"/>
      <w:b/>
      <w:bCs/>
      <w:color w:val="4F81BD" w:themeColor="accent1"/>
      <w:sz w:val="24"/>
      <w:lang w:eastAsia="zh-CN" w:bidi="ar-SA"/>
    </w:rPr>
  </w:style>
  <w:style w:type="paragraph" w:styleId="4">
    <w:name w:val="heading 4"/>
    <w:basedOn w:val="a"/>
    <w:next w:val="a"/>
    <w:link w:val="4Char"/>
    <w:uiPriority w:val="9"/>
    <w:semiHidden/>
    <w:unhideWhenUsed/>
    <w:qFormat/>
    <w:rsid w:val="00835FF2"/>
    <w:pPr>
      <w:keepNext/>
      <w:keepLines/>
      <w:spacing w:before="200" w:line="276" w:lineRule="auto"/>
      <w:ind w:firstLineChars="200" w:firstLine="200"/>
      <w:outlineLvl w:val="3"/>
    </w:pPr>
    <w:rPr>
      <w:rFonts w:asciiTheme="majorHAnsi" w:eastAsiaTheme="majorEastAsia" w:hAnsiTheme="majorHAnsi" w:cstheme="majorBidi"/>
      <w:b/>
      <w:bCs/>
      <w:i/>
      <w:iCs/>
      <w:color w:val="4F81BD" w:themeColor="accent1"/>
      <w:sz w:val="24"/>
      <w:lang w:eastAsia="zh-CN" w:bidi="ar-SA"/>
    </w:rPr>
  </w:style>
  <w:style w:type="paragraph" w:styleId="5">
    <w:name w:val="heading 5"/>
    <w:basedOn w:val="a"/>
    <w:next w:val="a"/>
    <w:link w:val="5Char"/>
    <w:uiPriority w:val="9"/>
    <w:semiHidden/>
    <w:unhideWhenUsed/>
    <w:qFormat/>
    <w:rsid w:val="00835FF2"/>
    <w:pPr>
      <w:keepNext/>
      <w:keepLines/>
      <w:spacing w:before="200" w:line="276" w:lineRule="auto"/>
      <w:ind w:firstLineChars="200" w:firstLine="200"/>
      <w:outlineLvl w:val="4"/>
    </w:pPr>
    <w:rPr>
      <w:rFonts w:asciiTheme="majorHAnsi" w:eastAsiaTheme="majorEastAsia" w:hAnsiTheme="majorHAnsi" w:cstheme="majorBidi"/>
      <w:color w:val="244061" w:themeColor="accent1" w:themeShade="80"/>
      <w:sz w:val="24"/>
      <w:lang w:eastAsia="zh-CN" w:bidi="ar-SA"/>
    </w:rPr>
  </w:style>
  <w:style w:type="paragraph" w:styleId="6">
    <w:name w:val="heading 6"/>
    <w:basedOn w:val="a"/>
    <w:next w:val="a"/>
    <w:link w:val="6Char"/>
    <w:uiPriority w:val="9"/>
    <w:semiHidden/>
    <w:unhideWhenUsed/>
    <w:qFormat/>
    <w:rsid w:val="00835FF2"/>
    <w:pPr>
      <w:keepNext/>
      <w:keepLines/>
      <w:spacing w:before="200" w:line="276" w:lineRule="auto"/>
      <w:ind w:firstLineChars="200" w:firstLine="200"/>
      <w:outlineLvl w:val="5"/>
    </w:pPr>
    <w:rPr>
      <w:rFonts w:asciiTheme="majorHAnsi" w:eastAsiaTheme="majorEastAsia" w:hAnsiTheme="majorHAnsi" w:cstheme="majorBidi"/>
      <w:i/>
      <w:iCs/>
      <w:color w:val="244061" w:themeColor="accent1" w:themeShade="80"/>
      <w:sz w:val="24"/>
      <w:lang w:eastAsia="zh-CN" w:bidi="ar-SA"/>
    </w:rPr>
  </w:style>
  <w:style w:type="paragraph" w:styleId="7">
    <w:name w:val="heading 7"/>
    <w:basedOn w:val="a"/>
    <w:next w:val="a"/>
    <w:link w:val="7Char"/>
    <w:uiPriority w:val="9"/>
    <w:semiHidden/>
    <w:unhideWhenUsed/>
    <w:qFormat/>
    <w:rsid w:val="00835FF2"/>
    <w:pPr>
      <w:keepNext/>
      <w:keepLines/>
      <w:spacing w:before="200" w:line="276" w:lineRule="auto"/>
      <w:ind w:firstLineChars="200" w:firstLine="200"/>
      <w:outlineLvl w:val="6"/>
    </w:pPr>
    <w:rPr>
      <w:rFonts w:asciiTheme="majorHAnsi" w:eastAsiaTheme="majorEastAsia" w:hAnsiTheme="majorHAnsi" w:cstheme="majorBidi"/>
      <w:i/>
      <w:iCs/>
      <w:color w:val="404040" w:themeColor="text1" w:themeTint="BF"/>
      <w:sz w:val="24"/>
      <w:lang w:eastAsia="zh-CN" w:bidi="ar-SA"/>
    </w:rPr>
  </w:style>
  <w:style w:type="paragraph" w:styleId="8">
    <w:name w:val="heading 8"/>
    <w:basedOn w:val="a"/>
    <w:next w:val="a"/>
    <w:link w:val="8Char"/>
    <w:uiPriority w:val="9"/>
    <w:semiHidden/>
    <w:unhideWhenUsed/>
    <w:qFormat/>
    <w:rsid w:val="00835FF2"/>
    <w:pPr>
      <w:keepNext/>
      <w:keepLines/>
      <w:spacing w:before="200" w:line="276" w:lineRule="auto"/>
      <w:ind w:firstLineChars="200" w:firstLine="200"/>
      <w:outlineLvl w:val="7"/>
    </w:pPr>
    <w:rPr>
      <w:rFonts w:asciiTheme="majorHAnsi" w:eastAsiaTheme="majorEastAsia" w:hAnsiTheme="majorHAnsi" w:cstheme="majorBidi"/>
      <w:color w:val="4F81BD" w:themeColor="accent1"/>
      <w:sz w:val="20"/>
      <w:szCs w:val="20"/>
      <w:lang w:eastAsia="zh-CN" w:bidi="ar-SA"/>
    </w:rPr>
  </w:style>
  <w:style w:type="paragraph" w:styleId="9">
    <w:name w:val="heading 9"/>
    <w:basedOn w:val="a"/>
    <w:next w:val="a"/>
    <w:link w:val="9Char"/>
    <w:uiPriority w:val="9"/>
    <w:semiHidden/>
    <w:unhideWhenUsed/>
    <w:qFormat/>
    <w:rsid w:val="00835FF2"/>
    <w:pPr>
      <w:keepNext/>
      <w:keepLines/>
      <w:spacing w:before="200" w:line="276" w:lineRule="auto"/>
      <w:ind w:firstLineChars="200" w:firstLine="200"/>
      <w:outlineLvl w:val="8"/>
    </w:pPr>
    <w:rPr>
      <w:rFonts w:asciiTheme="majorHAnsi" w:eastAsiaTheme="majorEastAsia" w:hAnsiTheme="majorHAnsi" w:cstheme="majorBidi"/>
      <w:i/>
      <w:iCs/>
      <w:color w:val="404040" w:themeColor="text1" w:themeTint="BF"/>
      <w:sz w:val="20"/>
      <w:szCs w:val="20"/>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835FF2"/>
    <w:pPr>
      <w:spacing w:after="200"/>
      <w:ind w:firstLineChars="200" w:firstLine="200"/>
    </w:pPr>
    <w:rPr>
      <w:rFonts w:ascii="Times New Roman" w:hAnsi="Times New Roman"/>
      <w:b/>
      <w:bCs/>
      <w:color w:val="4F81BD" w:themeColor="accent1"/>
      <w:sz w:val="18"/>
      <w:szCs w:val="18"/>
      <w:lang w:eastAsia="zh-CN" w:bidi="ar-SA"/>
    </w:rPr>
  </w:style>
  <w:style w:type="paragraph" w:styleId="a4">
    <w:name w:val="Subtitle"/>
    <w:basedOn w:val="a"/>
    <w:next w:val="a"/>
    <w:link w:val="Char"/>
    <w:uiPriority w:val="11"/>
    <w:qFormat/>
    <w:rsid w:val="00835FF2"/>
    <w:pPr>
      <w:spacing w:after="200" w:line="276" w:lineRule="auto"/>
      <w:ind w:firstLineChars="200" w:firstLine="200"/>
    </w:pPr>
    <w:rPr>
      <w:rFonts w:asciiTheme="majorHAnsi" w:eastAsiaTheme="majorEastAsia" w:hAnsiTheme="majorHAnsi" w:cstheme="majorBidi"/>
      <w:i/>
      <w:iCs/>
      <w:color w:val="4F81BD" w:themeColor="accent1"/>
      <w:spacing w:val="15"/>
      <w:sz w:val="24"/>
      <w:szCs w:val="24"/>
      <w:lang w:eastAsia="zh-CN" w:bidi="ar-SA"/>
    </w:rPr>
  </w:style>
  <w:style w:type="paragraph" w:styleId="a5">
    <w:name w:val="Title"/>
    <w:basedOn w:val="a"/>
    <w:next w:val="a"/>
    <w:link w:val="Char0"/>
    <w:uiPriority w:val="10"/>
    <w:qFormat/>
    <w:rsid w:val="00835FF2"/>
    <w:pPr>
      <w:pBdr>
        <w:bottom w:val="single" w:sz="8" w:space="4" w:color="4F81BD" w:themeColor="accent1"/>
      </w:pBdr>
      <w:spacing w:after="300"/>
      <w:ind w:firstLineChars="200" w:firstLine="200"/>
      <w:contextualSpacing/>
    </w:pPr>
    <w:rPr>
      <w:rFonts w:asciiTheme="majorHAnsi" w:eastAsiaTheme="majorEastAsia" w:hAnsiTheme="majorHAnsi" w:cstheme="majorBidi"/>
      <w:color w:val="17365D" w:themeColor="text2" w:themeShade="BF"/>
      <w:spacing w:val="5"/>
      <w:kern w:val="28"/>
      <w:sz w:val="52"/>
      <w:szCs w:val="52"/>
      <w:lang w:eastAsia="zh-CN" w:bidi="ar-SA"/>
    </w:rPr>
  </w:style>
  <w:style w:type="character" w:styleId="a6">
    <w:name w:val="Strong"/>
    <w:basedOn w:val="a0"/>
    <w:uiPriority w:val="22"/>
    <w:qFormat/>
    <w:rsid w:val="00835FF2"/>
    <w:rPr>
      <w:b/>
      <w:bCs/>
    </w:rPr>
  </w:style>
  <w:style w:type="character" w:styleId="a7">
    <w:name w:val="Emphasis"/>
    <w:basedOn w:val="a0"/>
    <w:uiPriority w:val="20"/>
    <w:qFormat/>
    <w:rsid w:val="00835FF2"/>
    <w:rPr>
      <w:i/>
      <w:iCs/>
    </w:rPr>
  </w:style>
  <w:style w:type="character" w:customStyle="1" w:styleId="1Char">
    <w:name w:val="标题 1 Char"/>
    <w:basedOn w:val="a0"/>
    <w:link w:val="1"/>
    <w:uiPriority w:val="9"/>
    <w:rsid w:val="00835FF2"/>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qFormat/>
    <w:rsid w:val="00835FF2"/>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qFormat/>
    <w:rsid w:val="00835FF2"/>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qFormat/>
    <w:rsid w:val="00835FF2"/>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qFormat/>
    <w:rsid w:val="00835FF2"/>
    <w:rPr>
      <w:rFonts w:asciiTheme="majorHAnsi" w:eastAsiaTheme="majorEastAsia" w:hAnsiTheme="majorHAnsi" w:cstheme="majorBidi"/>
      <w:color w:val="244061" w:themeColor="accent1" w:themeShade="80"/>
    </w:rPr>
  </w:style>
  <w:style w:type="character" w:customStyle="1" w:styleId="6Char">
    <w:name w:val="标题 6 Char"/>
    <w:basedOn w:val="a0"/>
    <w:link w:val="6"/>
    <w:uiPriority w:val="9"/>
    <w:semiHidden/>
    <w:qFormat/>
    <w:rsid w:val="00835FF2"/>
    <w:rPr>
      <w:rFonts w:asciiTheme="majorHAnsi" w:eastAsiaTheme="majorEastAsia" w:hAnsiTheme="majorHAnsi" w:cstheme="majorBidi"/>
      <w:i/>
      <w:iCs/>
      <w:color w:val="244061" w:themeColor="accent1" w:themeShade="80"/>
    </w:rPr>
  </w:style>
  <w:style w:type="character" w:customStyle="1" w:styleId="7Char">
    <w:name w:val="标题 7 Char"/>
    <w:basedOn w:val="a0"/>
    <w:link w:val="7"/>
    <w:uiPriority w:val="9"/>
    <w:semiHidden/>
    <w:qFormat/>
    <w:rsid w:val="00835FF2"/>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qFormat/>
    <w:rsid w:val="00835FF2"/>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qFormat/>
    <w:rsid w:val="00835FF2"/>
    <w:rPr>
      <w:rFonts w:asciiTheme="majorHAnsi" w:eastAsiaTheme="majorEastAsia" w:hAnsiTheme="majorHAnsi" w:cstheme="majorBidi"/>
      <w:i/>
      <w:iCs/>
      <w:color w:val="404040" w:themeColor="text1" w:themeTint="BF"/>
      <w:sz w:val="20"/>
      <w:szCs w:val="20"/>
    </w:rPr>
  </w:style>
  <w:style w:type="character" w:customStyle="1" w:styleId="Char0">
    <w:name w:val="标题 Char"/>
    <w:basedOn w:val="a0"/>
    <w:link w:val="a5"/>
    <w:uiPriority w:val="10"/>
    <w:rsid w:val="00835FF2"/>
    <w:rPr>
      <w:rFonts w:asciiTheme="majorHAnsi" w:eastAsiaTheme="majorEastAsia" w:hAnsiTheme="majorHAnsi" w:cstheme="majorBidi"/>
      <w:color w:val="17365D" w:themeColor="text2" w:themeShade="BF"/>
      <w:spacing w:val="5"/>
      <w:kern w:val="28"/>
      <w:sz w:val="52"/>
      <w:szCs w:val="52"/>
    </w:rPr>
  </w:style>
  <w:style w:type="character" w:customStyle="1" w:styleId="Char">
    <w:name w:val="副标题 Char"/>
    <w:basedOn w:val="a0"/>
    <w:link w:val="a4"/>
    <w:uiPriority w:val="11"/>
    <w:rsid w:val="00835FF2"/>
    <w:rPr>
      <w:rFonts w:asciiTheme="majorHAnsi" w:eastAsiaTheme="majorEastAsia" w:hAnsiTheme="majorHAnsi" w:cstheme="majorBidi"/>
      <w:i/>
      <w:iCs/>
      <w:color w:val="4F81BD" w:themeColor="accent1"/>
      <w:spacing w:val="15"/>
      <w:sz w:val="24"/>
      <w:szCs w:val="24"/>
    </w:rPr>
  </w:style>
  <w:style w:type="paragraph" w:styleId="a8">
    <w:name w:val="No Spacing"/>
    <w:uiPriority w:val="1"/>
    <w:qFormat/>
    <w:rsid w:val="00835FF2"/>
    <w:rPr>
      <w:sz w:val="22"/>
      <w:szCs w:val="22"/>
    </w:rPr>
  </w:style>
  <w:style w:type="paragraph" w:styleId="a9">
    <w:name w:val="List Paragraph"/>
    <w:basedOn w:val="a8"/>
    <w:next w:val="a8"/>
    <w:uiPriority w:val="34"/>
    <w:qFormat/>
    <w:rsid w:val="00835FF2"/>
    <w:pPr>
      <w:ind w:left="720"/>
      <w:contextualSpacing/>
    </w:pPr>
    <w:rPr>
      <w:sz w:val="32"/>
    </w:rPr>
  </w:style>
  <w:style w:type="paragraph" w:styleId="aa">
    <w:name w:val="Quote"/>
    <w:basedOn w:val="a"/>
    <w:next w:val="a"/>
    <w:link w:val="Char1"/>
    <w:uiPriority w:val="29"/>
    <w:qFormat/>
    <w:rsid w:val="00835FF2"/>
    <w:pPr>
      <w:spacing w:after="200" w:line="276" w:lineRule="auto"/>
      <w:ind w:firstLineChars="200" w:firstLine="200"/>
    </w:pPr>
    <w:rPr>
      <w:rFonts w:ascii="Times New Roman" w:hAnsi="Times New Roman"/>
      <w:i/>
      <w:iCs/>
      <w:color w:val="000000" w:themeColor="text1"/>
      <w:sz w:val="24"/>
      <w:lang w:eastAsia="zh-CN" w:bidi="ar-SA"/>
    </w:rPr>
  </w:style>
  <w:style w:type="character" w:customStyle="1" w:styleId="Char1">
    <w:name w:val="引用 Char"/>
    <w:basedOn w:val="a0"/>
    <w:link w:val="aa"/>
    <w:uiPriority w:val="29"/>
    <w:rsid w:val="00835FF2"/>
    <w:rPr>
      <w:i/>
      <w:iCs/>
      <w:color w:val="000000" w:themeColor="text1"/>
    </w:rPr>
  </w:style>
  <w:style w:type="paragraph" w:styleId="ab">
    <w:name w:val="Intense Quote"/>
    <w:basedOn w:val="a"/>
    <w:next w:val="a"/>
    <w:link w:val="Char2"/>
    <w:uiPriority w:val="30"/>
    <w:qFormat/>
    <w:rsid w:val="00835FF2"/>
    <w:pPr>
      <w:pBdr>
        <w:bottom w:val="single" w:sz="4" w:space="4" w:color="4F81BD" w:themeColor="accent1"/>
      </w:pBdr>
      <w:spacing w:before="200" w:after="280" w:line="276" w:lineRule="auto"/>
      <w:ind w:left="936" w:right="936" w:firstLineChars="200" w:firstLine="200"/>
    </w:pPr>
    <w:rPr>
      <w:rFonts w:ascii="Times New Roman" w:hAnsi="Times New Roman"/>
      <w:b/>
      <w:bCs/>
      <w:i/>
      <w:iCs/>
      <w:color w:val="4F81BD" w:themeColor="accent1"/>
      <w:sz w:val="24"/>
      <w:lang w:eastAsia="zh-CN" w:bidi="ar-SA"/>
    </w:rPr>
  </w:style>
  <w:style w:type="character" w:customStyle="1" w:styleId="Char2">
    <w:name w:val="明显引用 Char"/>
    <w:basedOn w:val="a0"/>
    <w:link w:val="ab"/>
    <w:uiPriority w:val="30"/>
    <w:qFormat/>
    <w:rsid w:val="00835FF2"/>
    <w:rPr>
      <w:b/>
      <w:bCs/>
      <w:i/>
      <w:iCs/>
      <w:color w:val="4F81BD" w:themeColor="accent1"/>
    </w:rPr>
  </w:style>
  <w:style w:type="character" w:customStyle="1" w:styleId="10">
    <w:name w:val="不明显强调1"/>
    <w:basedOn w:val="a0"/>
    <w:uiPriority w:val="19"/>
    <w:qFormat/>
    <w:rsid w:val="00835FF2"/>
    <w:rPr>
      <w:i/>
      <w:iCs/>
      <w:color w:val="7F7F7F" w:themeColor="text1" w:themeTint="80"/>
    </w:rPr>
  </w:style>
  <w:style w:type="character" w:customStyle="1" w:styleId="11">
    <w:name w:val="明显强调1"/>
    <w:basedOn w:val="a0"/>
    <w:uiPriority w:val="21"/>
    <w:qFormat/>
    <w:rsid w:val="00835FF2"/>
    <w:rPr>
      <w:b/>
      <w:bCs/>
      <w:i/>
      <w:iCs/>
      <w:color w:val="4F81BD" w:themeColor="accent1"/>
    </w:rPr>
  </w:style>
  <w:style w:type="character" w:customStyle="1" w:styleId="12">
    <w:name w:val="不明显参考1"/>
    <w:basedOn w:val="a0"/>
    <w:uiPriority w:val="31"/>
    <w:qFormat/>
    <w:rsid w:val="00835FF2"/>
    <w:rPr>
      <w:smallCaps/>
      <w:color w:val="C0504D" w:themeColor="accent2"/>
      <w:u w:val="single"/>
    </w:rPr>
  </w:style>
  <w:style w:type="character" w:customStyle="1" w:styleId="13">
    <w:name w:val="明显参考1"/>
    <w:basedOn w:val="a0"/>
    <w:uiPriority w:val="32"/>
    <w:qFormat/>
    <w:rsid w:val="00835FF2"/>
    <w:rPr>
      <w:b/>
      <w:bCs/>
      <w:smallCaps/>
      <w:color w:val="C0504D" w:themeColor="accent2"/>
      <w:spacing w:val="5"/>
      <w:u w:val="single"/>
    </w:rPr>
  </w:style>
  <w:style w:type="character" w:customStyle="1" w:styleId="14">
    <w:name w:val="书籍标题1"/>
    <w:basedOn w:val="a0"/>
    <w:uiPriority w:val="33"/>
    <w:qFormat/>
    <w:rsid w:val="00835FF2"/>
    <w:rPr>
      <w:b/>
      <w:bCs/>
      <w:smallCaps/>
      <w:spacing w:val="5"/>
    </w:rPr>
  </w:style>
  <w:style w:type="paragraph" w:customStyle="1" w:styleId="TOC1">
    <w:name w:val="TOC 标题1"/>
    <w:basedOn w:val="1"/>
    <w:next w:val="a"/>
    <w:uiPriority w:val="39"/>
    <w:semiHidden/>
    <w:unhideWhenUsed/>
    <w:qFormat/>
    <w:rsid w:val="00835FF2"/>
    <w:pPr>
      <w:outlineLvl w:val="9"/>
    </w:pPr>
  </w:style>
  <w:style w:type="paragraph" w:customStyle="1" w:styleId="ac">
    <w:name w:val="二级标题"/>
    <w:basedOn w:val="a8"/>
    <w:next w:val="a8"/>
    <w:qFormat/>
    <w:rsid w:val="00835FF2"/>
    <w:rPr>
      <w:color w:val="000000" w:themeColor="text1"/>
      <w:sz w:val="28"/>
    </w:rPr>
  </w:style>
  <w:style w:type="paragraph" w:customStyle="1" w:styleId="ad">
    <w:name w:val="_正文"/>
    <w:qFormat/>
    <w:rsid w:val="00835FF2"/>
    <w:pPr>
      <w:spacing w:line="360" w:lineRule="auto"/>
      <w:ind w:firstLineChars="200" w:firstLine="200"/>
      <w:jc w:val="both"/>
    </w:pPr>
    <w:rPr>
      <w:rFonts w:ascii="Times New Roman" w:eastAsia="宋体" w:hAnsi="Times New Roman" w:cs="Times New Roman"/>
      <w:bCs/>
      <w:iCs/>
      <w:snapToGrid w:val="0"/>
      <w:color w:val="000000"/>
      <w:kern w:val="2"/>
      <w:sz w:val="24"/>
      <w:szCs w:val="28"/>
    </w:rPr>
  </w:style>
  <w:style w:type="paragraph" w:styleId="ae">
    <w:name w:val="header"/>
    <w:basedOn w:val="a"/>
    <w:link w:val="Char3"/>
    <w:uiPriority w:val="99"/>
    <w:semiHidden/>
    <w:unhideWhenUsed/>
    <w:rsid w:val="007C4FE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e"/>
    <w:uiPriority w:val="99"/>
    <w:semiHidden/>
    <w:rsid w:val="007C4FEC"/>
    <w:rPr>
      <w:sz w:val="18"/>
      <w:szCs w:val="18"/>
      <w:lang w:eastAsia="en-US" w:bidi="en-US"/>
    </w:rPr>
  </w:style>
  <w:style w:type="paragraph" w:styleId="af">
    <w:name w:val="footer"/>
    <w:basedOn w:val="a"/>
    <w:link w:val="Char4"/>
    <w:uiPriority w:val="99"/>
    <w:unhideWhenUsed/>
    <w:rsid w:val="007C4FEC"/>
    <w:pPr>
      <w:tabs>
        <w:tab w:val="center" w:pos="4153"/>
        <w:tab w:val="right" w:pos="8306"/>
      </w:tabs>
      <w:snapToGrid w:val="0"/>
    </w:pPr>
    <w:rPr>
      <w:sz w:val="18"/>
      <w:szCs w:val="18"/>
    </w:rPr>
  </w:style>
  <w:style w:type="character" w:customStyle="1" w:styleId="Char4">
    <w:name w:val="页脚 Char"/>
    <w:basedOn w:val="a0"/>
    <w:link w:val="af"/>
    <w:uiPriority w:val="99"/>
    <w:rsid w:val="007C4FEC"/>
    <w:rPr>
      <w:sz w:val="18"/>
      <w:szCs w:val="18"/>
      <w:lang w:eastAsia="en-US" w:bidi="en-US"/>
    </w:rPr>
  </w:style>
  <w:style w:type="character" w:styleId="af0">
    <w:name w:val="annotation reference"/>
    <w:basedOn w:val="a0"/>
    <w:uiPriority w:val="99"/>
    <w:semiHidden/>
    <w:unhideWhenUsed/>
    <w:rsid w:val="0050620A"/>
    <w:rPr>
      <w:sz w:val="21"/>
      <w:szCs w:val="21"/>
    </w:rPr>
  </w:style>
  <w:style w:type="paragraph" w:styleId="af1">
    <w:name w:val="annotation text"/>
    <w:basedOn w:val="a"/>
    <w:link w:val="Char5"/>
    <w:uiPriority w:val="99"/>
    <w:semiHidden/>
    <w:unhideWhenUsed/>
    <w:rsid w:val="0050620A"/>
  </w:style>
  <w:style w:type="character" w:customStyle="1" w:styleId="Char5">
    <w:name w:val="批注文字 Char"/>
    <w:basedOn w:val="a0"/>
    <w:link w:val="af1"/>
    <w:uiPriority w:val="99"/>
    <w:semiHidden/>
    <w:rsid w:val="0050620A"/>
    <w:rPr>
      <w:sz w:val="22"/>
      <w:szCs w:val="22"/>
      <w:lang w:eastAsia="en-US" w:bidi="en-US"/>
    </w:rPr>
  </w:style>
  <w:style w:type="paragraph" w:styleId="af2">
    <w:name w:val="annotation subject"/>
    <w:basedOn w:val="af1"/>
    <w:next w:val="af1"/>
    <w:link w:val="Char6"/>
    <w:uiPriority w:val="99"/>
    <w:semiHidden/>
    <w:unhideWhenUsed/>
    <w:rsid w:val="0050620A"/>
    <w:rPr>
      <w:b/>
      <w:bCs/>
    </w:rPr>
  </w:style>
  <w:style w:type="character" w:customStyle="1" w:styleId="Char6">
    <w:name w:val="批注主题 Char"/>
    <w:basedOn w:val="Char5"/>
    <w:link w:val="af2"/>
    <w:uiPriority w:val="99"/>
    <w:semiHidden/>
    <w:rsid w:val="0050620A"/>
    <w:rPr>
      <w:b/>
      <w:bCs/>
      <w:sz w:val="22"/>
      <w:szCs w:val="22"/>
      <w:lang w:eastAsia="en-US" w:bidi="en-US"/>
    </w:rPr>
  </w:style>
  <w:style w:type="paragraph" w:styleId="af3">
    <w:name w:val="Balloon Text"/>
    <w:basedOn w:val="a"/>
    <w:link w:val="Char7"/>
    <w:uiPriority w:val="99"/>
    <w:semiHidden/>
    <w:unhideWhenUsed/>
    <w:rsid w:val="0050620A"/>
    <w:rPr>
      <w:sz w:val="18"/>
      <w:szCs w:val="18"/>
    </w:rPr>
  </w:style>
  <w:style w:type="character" w:customStyle="1" w:styleId="Char7">
    <w:name w:val="批注框文本 Char"/>
    <w:basedOn w:val="a0"/>
    <w:link w:val="af3"/>
    <w:uiPriority w:val="99"/>
    <w:semiHidden/>
    <w:rsid w:val="0050620A"/>
    <w:rPr>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cp:lastPrinted>2018-09-12T01:48:00Z</cp:lastPrinted>
  <dcterms:created xsi:type="dcterms:W3CDTF">2018-09-12T01:13:00Z</dcterms:created>
  <dcterms:modified xsi:type="dcterms:W3CDTF">2018-09-12T01:49:00Z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