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5AB" w:rsidRDefault="004335AB" w:rsidP="00380EC6">
      <w:pPr>
        <w:shd w:val="clear" w:color="auto" w:fill="FFFFFF"/>
        <w:spacing w:before="100" w:beforeAutospacing="1" w:after="100" w:afterAutospacing="1" w:line="400" w:lineRule="exact"/>
        <w:ind w:right="1280" w:firstLine="0"/>
        <w:textAlignment w:val="top"/>
        <w:rPr>
          <w:lang w:eastAsia="zh-CN"/>
        </w:rPr>
      </w:pPr>
    </w:p>
    <w:p w:rsidR="00380EC6" w:rsidRDefault="00380EC6" w:rsidP="00380EC6">
      <w:pPr>
        <w:pStyle w:val="a2"/>
        <w:rPr>
          <w:lang w:bidi="en-US"/>
        </w:rPr>
      </w:pPr>
    </w:p>
    <w:p w:rsidR="00380EC6" w:rsidRDefault="00380EC6" w:rsidP="00380EC6">
      <w:pPr>
        <w:pStyle w:val="a7"/>
        <w:ind w:firstLine="420"/>
        <w:rPr>
          <w:lang w:bidi="en-US"/>
        </w:rPr>
      </w:pPr>
    </w:p>
    <w:p w:rsidR="00380EC6" w:rsidRPr="00380EC6" w:rsidRDefault="00380EC6" w:rsidP="00380EC6">
      <w:pPr>
        <w:pStyle w:val="a7"/>
        <w:ind w:firstLine="420"/>
        <w:rPr>
          <w:lang w:bidi="en-US"/>
        </w:rPr>
      </w:pPr>
    </w:p>
    <w:p w:rsidR="004335AB" w:rsidRDefault="00E87582">
      <w:pPr>
        <w:shd w:val="clear" w:color="auto" w:fill="FFFFFF"/>
        <w:wordWrap w:val="0"/>
        <w:spacing w:before="100" w:beforeAutospacing="1" w:after="100" w:afterAutospacing="1" w:line="400" w:lineRule="exact"/>
        <w:ind w:firstLine="0"/>
        <w:jc w:val="right"/>
        <w:textAlignment w:val="top"/>
        <w:rPr>
          <w:rFonts w:ascii="仿宋" w:eastAsia="仿宋" w:hAnsi="仿宋" w:cs="_4eff_5b8b_GB2312"/>
          <w:bCs/>
          <w:sz w:val="32"/>
          <w:szCs w:val="32"/>
          <w:lang w:eastAsia="zh-CN" w:bidi="ar-SA"/>
        </w:rPr>
      </w:pPr>
      <w:r>
        <w:rPr>
          <w:rFonts w:ascii="仿宋" w:eastAsia="仿宋" w:hAnsi="仿宋" w:cs="_4eff_5b8b_GB2312"/>
          <w:bCs/>
          <w:sz w:val="32"/>
          <w:szCs w:val="32"/>
          <w:lang w:eastAsia="zh-CN" w:bidi="ar-SA"/>
        </w:rPr>
        <w:t>岳环评 [201</w:t>
      </w:r>
      <w:r>
        <w:rPr>
          <w:rFonts w:ascii="仿宋" w:eastAsia="仿宋" w:hAnsi="仿宋" w:cs="_4eff_5b8b_GB2312" w:hint="eastAsia"/>
          <w:bCs/>
          <w:sz w:val="32"/>
          <w:szCs w:val="32"/>
          <w:lang w:eastAsia="zh-CN" w:bidi="ar-SA"/>
        </w:rPr>
        <w:t>8</w:t>
      </w:r>
      <w:r>
        <w:rPr>
          <w:rFonts w:ascii="仿宋" w:eastAsia="仿宋" w:hAnsi="仿宋" w:cs="_4eff_5b8b_GB2312"/>
          <w:bCs/>
          <w:sz w:val="32"/>
          <w:szCs w:val="32"/>
          <w:lang w:eastAsia="zh-CN" w:bidi="ar-SA"/>
        </w:rPr>
        <w:t>]</w:t>
      </w:r>
      <w:r w:rsidR="00380EC6">
        <w:rPr>
          <w:rFonts w:ascii="仿宋" w:eastAsia="仿宋" w:hAnsi="仿宋" w:cs="_4eff_5b8b_GB2312"/>
          <w:bCs/>
          <w:sz w:val="32"/>
          <w:szCs w:val="32"/>
          <w:lang w:eastAsia="zh-CN" w:bidi="ar-SA"/>
        </w:rPr>
        <w:t>65</w:t>
      </w:r>
      <w:r>
        <w:rPr>
          <w:rFonts w:ascii="仿宋" w:eastAsia="仿宋" w:hAnsi="仿宋" w:cs="_4eff_5b8b_GB2312"/>
          <w:bCs/>
          <w:sz w:val="32"/>
          <w:szCs w:val="32"/>
          <w:lang w:eastAsia="zh-CN" w:bidi="ar-SA"/>
        </w:rPr>
        <w:t>号</w:t>
      </w:r>
    </w:p>
    <w:p w:rsidR="004335AB" w:rsidRDefault="00E87582">
      <w:pPr>
        <w:shd w:val="clear" w:color="auto" w:fill="FFFFFF"/>
        <w:spacing w:line="480" w:lineRule="exact"/>
        <w:ind w:firstLine="0"/>
        <w:jc w:val="center"/>
        <w:rPr>
          <w:rFonts w:ascii="_9ed1_4f53" w:eastAsia="宋体" w:hAnsi="_9ed1_4f53" w:cs="_9ed1_4f53"/>
          <w:b/>
          <w:bCs/>
          <w:sz w:val="36"/>
          <w:szCs w:val="36"/>
          <w:lang w:eastAsia="zh-CN" w:bidi="ar-SA"/>
        </w:rPr>
      </w:pPr>
      <w:bookmarkStart w:id="0" w:name="OLE_LINK19"/>
      <w:r>
        <w:rPr>
          <w:rFonts w:ascii="_9ed1_4f53" w:eastAsia="宋体" w:hAnsi="_9ed1_4f53" w:cs="_9ed1_4f53"/>
          <w:b/>
          <w:bCs/>
          <w:sz w:val="36"/>
          <w:szCs w:val="36"/>
          <w:lang w:eastAsia="zh-CN" w:bidi="ar-SA"/>
        </w:rPr>
        <w:t>关于湖南大庭清皓新材料科技有限公司年产</w:t>
      </w:r>
      <w:r>
        <w:rPr>
          <w:rFonts w:ascii="_9ed1_4f53" w:eastAsia="宋体" w:hAnsi="_9ed1_4f53" w:cs="_9ed1_4f53"/>
          <w:b/>
          <w:bCs/>
          <w:sz w:val="36"/>
          <w:szCs w:val="36"/>
          <w:lang w:eastAsia="zh-CN" w:bidi="ar-SA"/>
        </w:rPr>
        <w:t>1</w:t>
      </w:r>
      <w:r>
        <w:rPr>
          <w:rFonts w:ascii="_9ed1_4f53" w:eastAsia="宋体" w:hAnsi="_9ed1_4f53" w:cs="_9ed1_4f53"/>
          <w:b/>
          <w:bCs/>
          <w:sz w:val="36"/>
          <w:szCs w:val="36"/>
          <w:lang w:eastAsia="zh-CN" w:bidi="ar-SA"/>
        </w:rPr>
        <w:t>万吨水性纳米封装材料建设项目</w:t>
      </w:r>
      <w:r>
        <w:rPr>
          <w:rFonts w:ascii="_9ed1_4f53" w:eastAsia="宋体" w:hAnsi="_9ed1_4f53" w:cs="_9ed1_4f53" w:hint="eastAsia"/>
          <w:b/>
          <w:bCs/>
          <w:sz w:val="36"/>
          <w:szCs w:val="36"/>
          <w:lang w:eastAsia="zh-CN" w:bidi="ar-SA"/>
        </w:rPr>
        <w:t>环境影响报告书</w:t>
      </w:r>
      <w:r>
        <w:rPr>
          <w:rFonts w:ascii="_9ed1_4f53" w:eastAsia="宋体" w:hAnsi="_9ed1_4f53" w:cs="_9ed1_4f53"/>
          <w:b/>
          <w:bCs/>
          <w:sz w:val="36"/>
          <w:szCs w:val="36"/>
          <w:lang w:eastAsia="zh-CN" w:bidi="ar-SA"/>
        </w:rPr>
        <w:t>的批复</w:t>
      </w:r>
      <w:bookmarkEnd w:id="0"/>
    </w:p>
    <w:p w:rsidR="004335AB" w:rsidRDefault="004335AB" w:rsidP="004335AB">
      <w:pPr>
        <w:shd w:val="clear" w:color="auto" w:fill="FFFFFF"/>
        <w:spacing w:line="480" w:lineRule="exact"/>
        <w:ind w:left="157" w:hangingChars="49" w:hanging="157"/>
        <w:jc w:val="center"/>
        <w:textAlignment w:val="top"/>
        <w:rPr>
          <w:rFonts w:ascii="仿宋" w:eastAsia="仿宋" w:hAnsi="仿宋" w:cs="_4eff_5b8b_GB2312"/>
          <w:bCs/>
          <w:sz w:val="32"/>
          <w:szCs w:val="32"/>
          <w:lang w:eastAsia="zh-CN" w:bidi="ar-SA"/>
        </w:rPr>
      </w:pPr>
    </w:p>
    <w:p w:rsidR="004335AB" w:rsidRDefault="00E87582" w:rsidP="00380EC6">
      <w:pPr>
        <w:shd w:val="clear" w:color="auto" w:fill="FFFFFF"/>
        <w:spacing w:line="480" w:lineRule="exact"/>
        <w:ind w:firstLine="0"/>
        <w:jc w:val="both"/>
        <w:rPr>
          <w:rFonts w:ascii="仿宋" w:eastAsia="仿宋" w:hAnsi="仿宋" w:cs="_4eff_5b8b_GB2312"/>
          <w:bCs/>
          <w:sz w:val="32"/>
          <w:szCs w:val="32"/>
          <w:lang w:eastAsia="zh-CN" w:bidi="ar-SA"/>
        </w:rPr>
      </w:pPr>
      <w:r>
        <w:rPr>
          <w:rFonts w:ascii="仿宋" w:eastAsia="仿宋" w:hAnsi="仿宋" w:cs="_4eff_5b8b_GB2312"/>
          <w:bCs/>
          <w:sz w:val="32"/>
          <w:szCs w:val="32"/>
          <w:lang w:eastAsia="zh-CN" w:bidi="ar-SA"/>
        </w:rPr>
        <w:t>湖南大庭清皓新材料科技有限公司</w:t>
      </w:r>
      <w:r>
        <w:rPr>
          <w:rFonts w:ascii="仿宋" w:eastAsia="仿宋" w:hAnsi="仿宋" w:cs="_4eff_5b8b_GB2312" w:hint="eastAsia"/>
          <w:bCs/>
          <w:sz w:val="32"/>
          <w:szCs w:val="32"/>
          <w:lang w:eastAsia="zh-CN" w:bidi="ar-SA"/>
        </w:rPr>
        <w:t>：</w:t>
      </w:r>
    </w:p>
    <w:p w:rsidR="004335AB" w:rsidRDefault="00E87582" w:rsidP="00380EC6">
      <w:pPr>
        <w:shd w:val="clear" w:color="auto" w:fill="FFFFFF"/>
        <w:spacing w:line="480" w:lineRule="exact"/>
        <w:ind w:firstLine="66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你公司《关于申请</w:t>
      </w:r>
      <w:bookmarkStart w:id="1" w:name="OLE_LINK16"/>
      <w:r>
        <w:rPr>
          <w:rFonts w:ascii="仿宋" w:eastAsia="仿宋" w:hAnsi="仿宋" w:cs="_4eff_5b8b_GB2312"/>
          <w:bCs/>
          <w:sz w:val="32"/>
          <w:szCs w:val="32"/>
          <w:lang w:eastAsia="zh-CN" w:bidi="ar-SA"/>
        </w:rPr>
        <w:t>湖南大庭清皓新材料科技有限公司年产1万吨水性纳米封装材料建设项目</w:t>
      </w:r>
      <w:bookmarkEnd w:id="1"/>
      <w:r>
        <w:rPr>
          <w:rFonts w:ascii="仿宋" w:eastAsia="仿宋" w:hAnsi="仿宋" w:cs="_4eff_5b8b_GB2312" w:hint="eastAsia"/>
          <w:bCs/>
          <w:sz w:val="32"/>
          <w:szCs w:val="32"/>
          <w:lang w:eastAsia="zh-CN" w:bidi="ar-SA"/>
        </w:rPr>
        <w:t>环境影响报告书审批的报告》、汨罗市环境保护局预审意见及有关附件收悉。经研究，批复如下</w:t>
      </w:r>
      <w:r>
        <w:rPr>
          <w:rFonts w:ascii="仿宋" w:eastAsia="仿宋" w:hAnsi="仿宋" w:cs="_4eff_5b8b_GB2312"/>
          <w:bCs/>
          <w:sz w:val="32"/>
          <w:szCs w:val="32"/>
          <w:lang w:eastAsia="zh-CN" w:bidi="ar-SA"/>
        </w:rPr>
        <w:t>：</w:t>
      </w:r>
    </w:p>
    <w:p w:rsidR="004335AB" w:rsidRDefault="00E87582" w:rsidP="00380EC6">
      <w:pPr>
        <w:shd w:val="clear" w:color="auto" w:fill="FFFFFF"/>
        <w:spacing w:line="480" w:lineRule="exact"/>
        <w:ind w:firstLine="660"/>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一、</w:t>
      </w:r>
      <w:bookmarkStart w:id="2" w:name="OLE_LINK8"/>
      <w:bookmarkStart w:id="3" w:name="OLE_LINK7"/>
      <w:r>
        <w:rPr>
          <w:rFonts w:ascii="仿宋" w:eastAsia="仿宋" w:hAnsi="仿宋" w:cs="_4eff_5b8b_GB2312"/>
          <w:bCs/>
          <w:sz w:val="32"/>
          <w:szCs w:val="32"/>
          <w:lang w:eastAsia="zh-CN" w:bidi="ar-SA"/>
        </w:rPr>
        <w:t>湖南大庭清皓新材料科技有限公司</w:t>
      </w:r>
      <w:r>
        <w:rPr>
          <w:rFonts w:ascii="仿宋" w:eastAsia="仿宋" w:hAnsi="仿宋" w:cs="_4eff_5b8b_GB2312" w:hint="eastAsia"/>
          <w:bCs/>
          <w:sz w:val="32"/>
          <w:szCs w:val="32"/>
          <w:lang w:eastAsia="zh-CN" w:bidi="ar-SA"/>
        </w:rPr>
        <w:t>拟投资1000万元在</w:t>
      </w:r>
      <w:r>
        <w:rPr>
          <w:rFonts w:ascii="仿宋" w:eastAsia="仿宋" w:hAnsi="仿宋" w:cs="_4eff_5b8b_GB2312"/>
          <w:bCs/>
          <w:sz w:val="32"/>
          <w:szCs w:val="32"/>
          <w:lang w:eastAsia="zh-CN" w:bidi="ar-SA"/>
        </w:rPr>
        <w:t>湖南汨罗循环经济产业园龙舟南路东侧（湖南五祥新材料股份有限公司闲置厂房）</w:t>
      </w:r>
      <w:r>
        <w:rPr>
          <w:rFonts w:ascii="仿宋" w:eastAsia="仿宋" w:hAnsi="仿宋" w:cs="_4eff_5b8b_GB2312" w:hint="eastAsia"/>
          <w:bCs/>
          <w:sz w:val="32"/>
          <w:szCs w:val="32"/>
          <w:lang w:eastAsia="zh-CN" w:bidi="ar-SA"/>
        </w:rPr>
        <w:t>建设</w:t>
      </w:r>
      <w:r>
        <w:rPr>
          <w:rFonts w:ascii="仿宋" w:eastAsia="仿宋" w:hAnsi="仿宋" w:cs="_4eff_5b8b_GB2312"/>
          <w:bCs/>
          <w:sz w:val="32"/>
          <w:szCs w:val="32"/>
          <w:lang w:eastAsia="zh-CN" w:bidi="ar-SA"/>
        </w:rPr>
        <w:t>年产1万吨水性纳米封装材料建设项目</w:t>
      </w:r>
      <w:r>
        <w:rPr>
          <w:rFonts w:ascii="仿宋" w:eastAsia="仿宋" w:hAnsi="仿宋" w:cs="_4eff_5b8b_GB2312" w:hint="eastAsia"/>
          <w:bCs/>
          <w:sz w:val="32"/>
          <w:szCs w:val="32"/>
          <w:lang w:eastAsia="zh-CN" w:bidi="ar-SA"/>
        </w:rPr>
        <w:t>，</w:t>
      </w:r>
      <w:r>
        <w:rPr>
          <w:rFonts w:ascii="仿宋" w:eastAsia="仿宋" w:hAnsi="仿宋" w:cs="_4eff_5b8b_GB2312"/>
          <w:bCs/>
          <w:sz w:val="32"/>
          <w:szCs w:val="32"/>
          <w:lang w:eastAsia="zh-CN" w:bidi="ar-SA"/>
        </w:rPr>
        <w:t>年产1</w:t>
      </w:r>
      <w:r>
        <w:rPr>
          <w:rFonts w:ascii="仿宋" w:eastAsia="仿宋" w:hAnsi="仿宋" w:cs="_4eff_5b8b_GB2312" w:hint="eastAsia"/>
          <w:bCs/>
          <w:sz w:val="32"/>
          <w:szCs w:val="32"/>
          <w:lang w:eastAsia="zh-CN" w:bidi="ar-SA"/>
        </w:rPr>
        <w:t>0000</w:t>
      </w:r>
      <w:r>
        <w:rPr>
          <w:rFonts w:ascii="仿宋" w:eastAsia="仿宋" w:hAnsi="仿宋" w:cs="_4eff_5b8b_GB2312"/>
          <w:bCs/>
          <w:sz w:val="32"/>
          <w:szCs w:val="32"/>
          <w:lang w:eastAsia="zh-CN" w:bidi="ar-SA"/>
        </w:rPr>
        <w:t>吨水性</w:t>
      </w:r>
      <w:r>
        <w:rPr>
          <w:rFonts w:ascii="仿宋" w:eastAsia="仿宋" w:hAnsi="仿宋" w:cs="_4eff_5b8b_GB2312" w:hint="eastAsia"/>
          <w:bCs/>
          <w:sz w:val="32"/>
          <w:szCs w:val="32"/>
          <w:lang w:eastAsia="zh-CN" w:bidi="ar-SA"/>
        </w:rPr>
        <w:t>多功能</w:t>
      </w:r>
      <w:r>
        <w:rPr>
          <w:rFonts w:ascii="仿宋" w:eastAsia="仿宋" w:hAnsi="仿宋" w:cs="_4eff_5b8b_GB2312"/>
          <w:bCs/>
          <w:sz w:val="32"/>
          <w:szCs w:val="32"/>
          <w:lang w:eastAsia="zh-CN" w:bidi="ar-SA"/>
        </w:rPr>
        <w:t>纳米封装材料</w:t>
      </w:r>
      <w:r>
        <w:rPr>
          <w:rFonts w:ascii="仿宋" w:eastAsia="仿宋" w:hAnsi="仿宋" w:cs="_4eff_5b8b_GB2312" w:hint="eastAsia"/>
          <w:bCs/>
          <w:sz w:val="32"/>
          <w:szCs w:val="32"/>
          <w:lang w:eastAsia="zh-CN" w:bidi="ar-SA"/>
        </w:rPr>
        <w:t>。以金属纳米材料、滑石粉、特种树脂、钛白粉、水性高分子聚合物和自来水等为原料，通过配料</w:t>
      </w:r>
      <w:r>
        <w:rPr>
          <w:rFonts w:ascii="仿宋" w:eastAsia="仿宋" w:hAnsi="仿宋" w:cs="_4eff_5b8b_GB2312"/>
          <w:bCs/>
          <w:sz w:val="32"/>
          <w:szCs w:val="32"/>
          <w:lang w:eastAsia="zh-CN" w:bidi="ar-SA"/>
        </w:rPr>
        <w:t>、高速分散、</w:t>
      </w:r>
      <w:r>
        <w:rPr>
          <w:rFonts w:ascii="仿宋" w:eastAsia="仿宋" w:hAnsi="仿宋" w:cs="_4eff_5b8b_GB2312" w:hint="eastAsia"/>
          <w:bCs/>
          <w:sz w:val="32"/>
          <w:szCs w:val="32"/>
          <w:lang w:eastAsia="zh-CN" w:bidi="ar-SA"/>
        </w:rPr>
        <w:t>研</w:t>
      </w:r>
      <w:r>
        <w:rPr>
          <w:rFonts w:ascii="仿宋" w:eastAsia="仿宋" w:hAnsi="仿宋" w:cs="_4eff_5b8b_GB2312"/>
          <w:bCs/>
          <w:sz w:val="32"/>
          <w:szCs w:val="32"/>
          <w:lang w:eastAsia="zh-CN" w:bidi="ar-SA"/>
        </w:rPr>
        <w:t>磨、</w:t>
      </w:r>
      <w:r>
        <w:rPr>
          <w:rFonts w:ascii="仿宋" w:eastAsia="仿宋" w:hAnsi="仿宋" w:cs="_4eff_5b8b_GB2312" w:hint="eastAsia"/>
          <w:bCs/>
          <w:sz w:val="32"/>
          <w:szCs w:val="32"/>
          <w:lang w:eastAsia="zh-CN" w:bidi="ar-SA"/>
        </w:rPr>
        <w:t>调整、</w:t>
      </w:r>
      <w:r>
        <w:rPr>
          <w:rFonts w:ascii="仿宋" w:eastAsia="仿宋" w:hAnsi="仿宋" w:cs="_4eff_5b8b_GB2312"/>
          <w:bCs/>
          <w:sz w:val="32"/>
          <w:szCs w:val="32"/>
          <w:lang w:eastAsia="zh-CN" w:bidi="ar-SA"/>
        </w:rPr>
        <w:t>过滤、</w:t>
      </w:r>
      <w:r>
        <w:rPr>
          <w:rFonts w:ascii="仿宋" w:eastAsia="仿宋" w:hAnsi="仿宋" w:cs="_4eff_5b8b_GB2312" w:hint="eastAsia"/>
          <w:bCs/>
          <w:sz w:val="32"/>
          <w:szCs w:val="32"/>
          <w:lang w:eastAsia="zh-CN" w:bidi="ar-SA"/>
        </w:rPr>
        <w:t>包</w:t>
      </w:r>
      <w:r>
        <w:rPr>
          <w:rFonts w:ascii="仿宋" w:eastAsia="仿宋" w:hAnsi="仿宋" w:cs="_4eff_5b8b_GB2312"/>
          <w:bCs/>
          <w:sz w:val="32"/>
          <w:szCs w:val="32"/>
          <w:lang w:eastAsia="zh-CN" w:bidi="ar-SA"/>
        </w:rPr>
        <w:t>装</w:t>
      </w:r>
      <w:r>
        <w:rPr>
          <w:rFonts w:ascii="仿宋" w:eastAsia="仿宋" w:hAnsi="仿宋" w:cs="_4eff_5b8b_GB2312" w:hint="eastAsia"/>
          <w:bCs/>
          <w:sz w:val="32"/>
          <w:szCs w:val="32"/>
          <w:lang w:eastAsia="zh-CN" w:bidi="ar-SA"/>
        </w:rPr>
        <w:t>等工序，生成</w:t>
      </w:r>
      <w:r>
        <w:rPr>
          <w:rFonts w:ascii="仿宋" w:eastAsia="仿宋" w:hAnsi="仿宋" w:cs="_4eff_5b8b_GB2312"/>
          <w:bCs/>
          <w:sz w:val="32"/>
          <w:szCs w:val="32"/>
          <w:lang w:eastAsia="zh-CN" w:bidi="ar-SA"/>
        </w:rPr>
        <w:t>水性纳米封装材料</w:t>
      </w:r>
      <w:r>
        <w:rPr>
          <w:rFonts w:ascii="仿宋" w:eastAsia="仿宋" w:hAnsi="仿宋" w:cs="_4eff_5b8b_GB2312" w:hint="eastAsia"/>
          <w:bCs/>
          <w:sz w:val="32"/>
          <w:szCs w:val="32"/>
          <w:lang w:eastAsia="zh-CN" w:bidi="ar-SA"/>
        </w:rPr>
        <w:t>。</w:t>
      </w:r>
      <w:bookmarkEnd w:id="3"/>
      <w:r>
        <w:rPr>
          <w:rFonts w:ascii="仿宋" w:eastAsia="仿宋" w:hAnsi="仿宋" w:cs="_4eff_5b8b_GB2312" w:hint="eastAsia"/>
          <w:bCs/>
          <w:sz w:val="32"/>
          <w:szCs w:val="32"/>
          <w:lang w:eastAsia="zh-CN" w:bidi="ar-SA"/>
        </w:rPr>
        <w:t>项目符合国家产业政策，根据</w:t>
      </w:r>
      <w:bookmarkStart w:id="4" w:name="OLE_LINK6"/>
      <w:r>
        <w:rPr>
          <w:rFonts w:ascii="仿宋" w:eastAsia="仿宋" w:hAnsi="仿宋" w:cs="_4eff_5b8b_GB2312" w:hint="eastAsia"/>
          <w:bCs/>
          <w:sz w:val="32"/>
          <w:szCs w:val="32"/>
          <w:lang w:eastAsia="zh-CN" w:bidi="ar-SA"/>
        </w:rPr>
        <w:t>湖南志远环境咨询服务有限公司</w:t>
      </w:r>
      <w:bookmarkEnd w:id="4"/>
      <w:r>
        <w:rPr>
          <w:rFonts w:ascii="仿宋" w:eastAsia="仿宋" w:hAnsi="仿宋" w:cs="_4eff_5b8b_GB2312" w:hint="eastAsia"/>
          <w:bCs/>
          <w:sz w:val="32"/>
          <w:szCs w:val="32"/>
          <w:lang w:eastAsia="zh-CN" w:bidi="ar-SA"/>
        </w:rPr>
        <w:t>编制的《</w:t>
      </w:r>
      <w:r>
        <w:rPr>
          <w:rFonts w:ascii="仿宋" w:eastAsia="仿宋" w:hAnsi="仿宋" w:cs="_4eff_5b8b_GB2312"/>
          <w:bCs/>
          <w:sz w:val="32"/>
          <w:szCs w:val="32"/>
          <w:lang w:eastAsia="zh-CN" w:bidi="ar-SA"/>
        </w:rPr>
        <w:t>湖南大庭清皓新材料科技有限公司年产1万吨水性纳米封装材料建设项目</w:t>
      </w:r>
      <w:r>
        <w:rPr>
          <w:rFonts w:ascii="仿宋" w:eastAsia="仿宋" w:hAnsi="仿宋" w:cs="_4eff_5b8b_GB2312" w:hint="eastAsia"/>
          <w:bCs/>
          <w:sz w:val="32"/>
          <w:szCs w:val="32"/>
          <w:lang w:eastAsia="zh-CN" w:bidi="ar-SA"/>
        </w:rPr>
        <w:t>环境影响报告书（报批稿）》基本内容、结论，专家评审意见和汨罗市环境保护局预审意见，综合考虑，</w:t>
      </w:r>
      <w:bookmarkEnd w:id="2"/>
      <w:r>
        <w:rPr>
          <w:rFonts w:ascii="仿宋" w:eastAsia="仿宋" w:hAnsi="仿宋" w:cs="_4eff_5b8b_GB2312" w:hint="eastAsia"/>
          <w:bCs/>
          <w:sz w:val="32"/>
          <w:szCs w:val="32"/>
          <w:lang w:eastAsia="zh-CN" w:bidi="ar-SA"/>
        </w:rPr>
        <w:t>我局原则同意你公司环境影响报告书中所列建设项目的性质、规模、工艺、地点和环境保护对策措施</w:t>
      </w:r>
      <w:r>
        <w:rPr>
          <w:rFonts w:ascii="仿宋" w:eastAsia="仿宋" w:hAnsi="仿宋" w:cs="_4eff_5b8b_GB2312"/>
          <w:bCs/>
          <w:sz w:val="32"/>
          <w:szCs w:val="32"/>
          <w:lang w:eastAsia="zh-CN" w:bidi="ar-SA"/>
        </w:rPr>
        <w:t>。</w:t>
      </w:r>
    </w:p>
    <w:p w:rsidR="004335AB" w:rsidRDefault="00E87582" w:rsidP="00380EC6">
      <w:pPr>
        <w:shd w:val="clear" w:color="auto" w:fill="FFFFFF"/>
        <w:spacing w:line="480" w:lineRule="exact"/>
        <w:ind w:firstLine="66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二、项目建设和营运必须全面落实专家及环境影响报告书中提出的各项污染防治措施，并应着重注意以下问题</w:t>
      </w:r>
      <w:r>
        <w:rPr>
          <w:rFonts w:ascii="仿宋" w:eastAsia="仿宋" w:hAnsi="仿宋" w:cs="_4eff_5b8b_GB2312"/>
          <w:bCs/>
          <w:sz w:val="32"/>
          <w:szCs w:val="32"/>
          <w:lang w:eastAsia="zh-CN" w:bidi="ar-SA"/>
        </w:rPr>
        <w:t>：</w:t>
      </w:r>
    </w:p>
    <w:p w:rsidR="004335AB" w:rsidRDefault="00E87582" w:rsidP="00380EC6">
      <w:pPr>
        <w:shd w:val="clear" w:color="auto" w:fill="FFFFFF"/>
        <w:spacing w:line="480" w:lineRule="exact"/>
        <w:ind w:firstLine="660"/>
        <w:jc w:val="both"/>
        <w:rPr>
          <w:rFonts w:ascii="仿宋" w:eastAsia="仿宋" w:hAnsi="仿宋" w:cs="仿宋_GB2312"/>
          <w:color w:val="FF0000"/>
          <w:sz w:val="32"/>
          <w:szCs w:val="32"/>
          <w:lang w:eastAsia="zh-CN"/>
        </w:rPr>
      </w:pPr>
      <w:bookmarkStart w:id="5" w:name="OLE_LINK10"/>
      <w:r>
        <w:rPr>
          <w:rFonts w:ascii="仿宋" w:eastAsia="仿宋" w:hAnsi="仿宋" w:cs="_4eff_5b8b_GB2312" w:hint="eastAsia"/>
          <w:bCs/>
          <w:sz w:val="32"/>
          <w:szCs w:val="32"/>
          <w:lang w:eastAsia="zh-CN" w:bidi="ar-SA"/>
        </w:rPr>
        <w:lastRenderedPageBreak/>
        <w:t>1、</w:t>
      </w:r>
      <w:r>
        <w:rPr>
          <w:rFonts w:ascii="仿宋" w:eastAsia="仿宋" w:hAnsi="仿宋" w:cs="仿宋_GB2312" w:hint="eastAsia"/>
          <w:color w:val="000000"/>
          <w:spacing w:val="-4"/>
          <w:sz w:val="32"/>
          <w:szCs w:val="32"/>
          <w:lang w:eastAsia="zh-CN"/>
        </w:rPr>
        <w:t>切实做好施工期环境保护工作。尽量缩短施工期，合理安排高噪声设备的作业时间，施工期间的场界噪声须满足《建筑施工场界环境噪声排放标准》(GB1</w:t>
      </w:r>
      <w:r>
        <w:rPr>
          <w:rFonts w:ascii="仿宋" w:eastAsia="仿宋" w:hAnsi="仿宋" w:cs="仿宋_GB2312" w:hint="eastAsia"/>
          <w:spacing w:val="-4"/>
          <w:sz w:val="32"/>
          <w:szCs w:val="32"/>
          <w:lang w:eastAsia="zh-CN"/>
        </w:rPr>
        <w:t>2523-2011)相关标准要求。</w:t>
      </w:r>
    </w:p>
    <w:p w:rsidR="004335AB" w:rsidRDefault="00E87582" w:rsidP="00380EC6">
      <w:pPr>
        <w:shd w:val="clear" w:color="auto" w:fill="FFFFFF"/>
        <w:spacing w:line="480" w:lineRule="exact"/>
        <w:ind w:firstLine="66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2、废水污染防治工作。严格按照“雨污分流、清污分流、污污分流”的原则规范管理厂区雨水及污水管网。冷却水、设备清洗水循环利用，不外排；生活污水经化粪池预处理后，经园区管网排入汨罗市城市污水处理厂处理。</w:t>
      </w:r>
    </w:p>
    <w:p w:rsidR="004335AB" w:rsidRDefault="00E87582" w:rsidP="00380EC6">
      <w:pPr>
        <w:shd w:val="clear" w:color="auto" w:fill="FFFFFF"/>
        <w:spacing w:line="480" w:lineRule="exact"/>
        <w:ind w:firstLine="660"/>
        <w:jc w:val="both"/>
        <w:rPr>
          <w:rFonts w:ascii="仿宋" w:eastAsia="仿宋" w:hAnsi="仿宋" w:cs="_4eff_5b8b_GB2312"/>
          <w:bCs/>
          <w:sz w:val="32"/>
          <w:szCs w:val="32"/>
          <w:lang w:eastAsia="zh-CN" w:bidi="ar-SA"/>
        </w:rPr>
      </w:pPr>
      <w:bookmarkStart w:id="6" w:name="OLE_LINK9"/>
      <w:r>
        <w:rPr>
          <w:rFonts w:ascii="仿宋" w:eastAsia="仿宋" w:hAnsi="仿宋" w:cs="_4eff_5b8b_GB2312"/>
          <w:bCs/>
          <w:sz w:val="32"/>
          <w:szCs w:val="32"/>
          <w:lang w:eastAsia="zh-CN" w:bidi="ar-SA"/>
        </w:rPr>
        <w:t>按照分区防控的原则落实报告书提出地下水污染防治措施，做好</w:t>
      </w:r>
      <w:r>
        <w:rPr>
          <w:rFonts w:ascii="仿宋" w:eastAsia="仿宋" w:hAnsi="仿宋" w:cs="_4eff_5b8b_GB2312" w:hint="eastAsia"/>
          <w:bCs/>
          <w:sz w:val="32"/>
          <w:szCs w:val="32"/>
          <w:lang w:eastAsia="zh-CN" w:bidi="ar-SA"/>
        </w:rPr>
        <w:t>生产车间</w:t>
      </w:r>
      <w:r>
        <w:rPr>
          <w:rFonts w:ascii="仿宋" w:eastAsia="仿宋" w:hAnsi="仿宋" w:cs="_4eff_5b8b_GB2312"/>
          <w:bCs/>
          <w:sz w:val="32"/>
          <w:szCs w:val="32"/>
          <w:lang w:eastAsia="zh-CN" w:bidi="ar-SA"/>
        </w:rPr>
        <w:t>、</w:t>
      </w:r>
      <w:r>
        <w:rPr>
          <w:rFonts w:ascii="仿宋" w:eastAsia="仿宋" w:hAnsi="仿宋" w:cs="_4eff_5b8b_GB2312" w:hint="eastAsia"/>
          <w:bCs/>
          <w:sz w:val="32"/>
          <w:szCs w:val="32"/>
          <w:lang w:eastAsia="zh-CN" w:bidi="ar-SA"/>
        </w:rPr>
        <w:t>仓储区等</w:t>
      </w:r>
      <w:r>
        <w:rPr>
          <w:rFonts w:ascii="仿宋" w:eastAsia="仿宋" w:hAnsi="仿宋" w:cs="_4eff_5b8b_GB2312"/>
          <w:bCs/>
          <w:sz w:val="32"/>
          <w:szCs w:val="32"/>
          <w:lang w:eastAsia="zh-CN" w:bidi="ar-SA"/>
        </w:rPr>
        <w:t>区域的防腐、防渗工作，加强生产</w:t>
      </w:r>
      <w:r>
        <w:rPr>
          <w:rFonts w:ascii="仿宋" w:eastAsia="仿宋" w:hAnsi="仿宋" w:cs="_4eff_5b8b_GB2312" w:hint="eastAsia"/>
          <w:bCs/>
          <w:sz w:val="32"/>
          <w:szCs w:val="32"/>
          <w:lang w:eastAsia="zh-CN" w:bidi="ar-SA"/>
        </w:rPr>
        <w:t>区</w:t>
      </w:r>
      <w:r>
        <w:rPr>
          <w:rFonts w:ascii="仿宋" w:eastAsia="仿宋" w:hAnsi="仿宋" w:cs="_4eff_5b8b_GB2312"/>
          <w:bCs/>
          <w:sz w:val="32"/>
          <w:szCs w:val="32"/>
          <w:lang w:eastAsia="zh-CN" w:bidi="ar-SA"/>
        </w:rPr>
        <w:t>管理，避免由于管道破损等造成</w:t>
      </w:r>
      <w:r>
        <w:rPr>
          <w:rFonts w:ascii="仿宋" w:eastAsia="仿宋" w:hAnsi="仿宋" w:cs="_4eff_5b8b_GB2312" w:hint="eastAsia"/>
          <w:bCs/>
          <w:sz w:val="32"/>
          <w:szCs w:val="32"/>
          <w:lang w:eastAsia="zh-CN" w:bidi="ar-SA"/>
        </w:rPr>
        <w:t>污染物</w:t>
      </w:r>
      <w:r>
        <w:rPr>
          <w:rFonts w:ascii="仿宋" w:eastAsia="仿宋" w:hAnsi="仿宋" w:cs="_4eff_5b8b_GB2312"/>
          <w:bCs/>
          <w:sz w:val="32"/>
          <w:szCs w:val="32"/>
          <w:lang w:eastAsia="zh-CN" w:bidi="ar-SA"/>
        </w:rPr>
        <w:t>下渗污染地下水；根据《环境影响评价技术导则地下水环境》(HJ610-2016)要求，跟踪监测地下水质情况，确保地下水环境安全。</w:t>
      </w:r>
    </w:p>
    <w:p w:rsidR="004335AB" w:rsidRDefault="00E87582" w:rsidP="00380EC6">
      <w:pPr>
        <w:shd w:val="clear" w:color="auto" w:fill="FFFFFF"/>
        <w:spacing w:line="480" w:lineRule="exact"/>
        <w:ind w:firstLine="645"/>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3</w:t>
      </w:r>
      <w:r>
        <w:rPr>
          <w:rFonts w:ascii="仿宋" w:eastAsia="仿宋" w:hAnsi="仿宋" w:cs="_4eff_5b8b_GB2312"/>
          <w:bCs/>
          <w:sz w:val="32"/>
          <w:szCs w:val="32"/>
          <w:lang w:eastAsia="zh-CN" w:bidi="ar-SA"/>
        </w:rPr>
        <w:t>、</w:t>
      </w:r>
      <w:r>
        <w:rPr>
          <w:rFonts w:ascii="仿宋" w:eastAsia="仿宋" w:hAnsi="仿宋" w:cs="_4eff_5b8b_GB2312" w:hint="eastAsia"/>
          <w:bCs/>
          <w:sz w:val="32"/>
          <w:szCs w:val="32"/>
          <w:lang w:eastAsia="zh-CN" w:bidi="ar-SA"/>
        </w:rPr>
        <w:t>废气污染防治工作。项目应采用密闭生产装置，加强对机泵、阀门、法兰等易发生泄漏的设备与管线组件的防腐，最大限度减少生产过程中的废气无组织排放，厂界颗粒物满足《大气污染物综合排放标准》（GB 16297-1996）厂界浓度要求，VOCs满足《工业企业挥发性有机物排放控制标准》（DB12/524-2014）厂界限值；生产废气经处理后，颗粒物满足《大气污染物综合排放标准》（GB 16297-1996）二级排放标准，VOCs满足《工业企业挥发性有机物排放控制标准》（DB12/524-2014）要求，通过一根15m排气筒排放。</w:t>
      </w:r>
    </w:p>
    <w:p w:rsidR="004335AB" w:rsidRDefault="00E87582" w:rsidP="00380EC6">
      <w:pPr>
        <w:shd w:val="clear" w:color="auto" w:fill="FFFFFF"/>
        <w:spacing w:line="480" w:lineRule="exact"/>
        <w:ind w:firstLine="66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4</w:t>
      </w:r>
      <w:r>
        <w:rPr>
          <w:rFonts w:ascii="仿宋" w:eastAsia="仿宋" w:hAnsi="仿宋" w:cs="_4eff_5b8b_GB2312"/>
          <w:bCs/>
          <w:sz w:val="32"/>
          <w:szCs w:val="32"/>
          <w:lang w:eastAsia="zh-CN" w:bidi="ar-SA"/>
        </w:rPr>
        <w:t>、噪声污染防治工作。采用低噪声设备，对产生噪声的设备和工序进行合理布局，对</w:t>
      </w:r>
      <w:r>
        <w:rPr>
          <w:rFonts w:ascii="仿宋" w:eastAsia="仿宋" w:hAnsi="仿宋" w:cs="_4eff_5b8b_GB2312" w:hint="eastAsia"/>
          <w:bCs/>
          <w:sz w:val="32"/>
          <w:szCs w:val="32"/>
          <w:lang w:eastAsia="zh-CN" w:bidi="ar-SA"/>
        </w:rPr>
        <w:t>分散机、研磨机、机泵等主要声源</w:t>
      </w:r>
      <w:r>
        <w:rPr>
          <w:rFonts w:ascii="仿宋" w:eastAsia="仿宋" w:hAnsi="仿宋" w:cs="_4eff_5b8b_GB2312"/>
          <w:bCs/>
          <w:sz w:val="32"/>
          <w:szCs w:val="32"/>
          <w:lang w:eastAsia="zh-CN" w:bidi="ar-SA"/>
        </w:rPr>
        <w:t>采取</w:t>
      </w:r>
      <w:r>
        <w:rPr>
          <w:rFonts w:ascii="仿宋" w:eastAsia="仿宋" w:hAnsi="仿宋" w:cs="_4eff_5b8b_GB2312" w:hint="eastAsia"/>
          <w:bCs/>
          <w:sz w:val="32"/>
          <w:szCs w:val="32"/>
          <w:lang w:eastAsia="zh-CN" w:bidi="ar-SA"/>
        </w:rPr>
        <w:t>隔声</w:t>
      </w:r>
      <w:r>
        <w:rPr>
          <w:rFonts w:ascii="仿宋" w:eastAsia="仿宋" w:hAnsi="仿宋" w:cs="_4eff_5b8b_GB2312"/>
          <w:bCs/>
          <w:sz w:val="32"/>
          <w:szCs w:val="32"/>
          <w:lang w:eastAsia="zh-CN" w:bidi="ar-SA"/>
        </w:rPr>
        <w:t>、减震等措施，确保厂界噪声</w:t>
      </w:r>
      <w:r>
        <w:rPr>
          <w:rFonts w:ascii="仿宋" w:eastAsia="仿宋" w:hAnsi="仿宋" w:cs="_4eff_5b8b_GB2312" w:hint="eastAsia"/>
          <w:bCs/>
          <w:sz w:val="32"/>
          <w:szCs w:val="32"/>
          <w:lang w:eastAsia="zh-CN" w:bidi="ar-SA"/>
        </w:rPr>
        <w:t>满足</w:t>
      </w:r>
      <w:r>
        <w:rPr>
          <w:rFonts w:ascii="仿宋" w:eastAsia="仿宋" w:hAnsi="仿宋" w:cs="_4eff_5b8b_GB2312"/>
          <w:bCs/>
          <w:sz w:val="32"/>
          <w:szCs w:val="32"/>
          <w:lang w:eastAsia="zh-CN" w:bidi="ar-SA"/>
        </w:rPr>
        <w:t>《工业企业厂界环境噪声排放标准》(GB12348-2008)中的3类标准要求。</w:t>
      </w:r>
    </w:p>
    <w:p w:rsidR="004335AB" w:rsidRDefault="00E87582" w:rsidP="00380EC6">
      <w:pPr>
        <w:shd w:val="clear" w:color="auto" w:fill="FFFFFF"/>
        <w:spacing w:line="480" w:lineRule="exact"/>
        <w:ind w:firstLine="645"/>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5</w:t>
      </w:r>
      <w:r>
        <w:rPr>
          <w:rFonts w:ascii="仿宋" w:eastAsia="仿宋" w:hAnsi="仿宋" w:cs="_4eff_5b8b_GB2312"/>
          <w:bCs/>
          <w:sz w:val="32"/>
          <w:szCs w:val="32"/>
          <w:lang w:eastAsia="zh-CN" w:bidi="ar-SA"/>
        </w:rPr>
        <w:t>、固体废物防治工作。按“无害化、减量化、资源化”原则，做好固体废物的分类收集</w:t>
      </w:r>
      <w:r>
        <w:rPr>
          <w:rFonts w:ascii="仿宋" w:eastAsia="仿宋" w:hAnsi="仿宋" w:cs="_4eff_5b8b_GB2312" w:hint="eastAsia"/>
          <w:bCs/>
          <w:sz w:val="32"/>
          <w:szCs w:val="32"/>
          <w:lang w:eastAsia="zh-CN" w:bidi="ar-SA"/>
        </w:rPr>
        <w:t>、贮存、处置、管理</w:t>
      </w:r>
      <w:r>
        <w:rPr>
          <w:rFonts w:ascii="仿宋" w:eastAsia="仿宋" w:hAnsi="仿宋" w:cs="_4eff_5b8b_GB2312"/>
          <w:bCs/>
          <w:sz w:val="32"/>
          <w:szCs w:val="32"/>
          <w:lang w:eastAsia="zh-CN" w:bidi="ar-SA"/>
        </w:rPr>
        <w:t>，</w:t>
      </w:r>
      <w:r>
        <w:rPr>
          <w:rFonts w:ascii="仿宋" w:eastAsia="仿宋" w:hAnsi="仿宋" w:cs="_4eff_5b8b_GB2312" w:hint="eastAsia"/>
          <w:sz w:val="32"/>
          <w:szCs w:val="32"/>
          <w:lang w:eastAsia="zh-CN" w:bidi="ar-SA"/>
        </w:rPr>
        <w:t>建立</w:t>
      </w:r>
      <w:r>
        <w:rPr>
          <w:rFonts w:ascii="仿宋" w:eastAsia="仿宋" w:hAnsi="仿宋" w:cs="_4eff_5b8b_GB2312"/>
          <w:sz w:val="32"/>
          <w:szCs w:val="32"/>
          <w:lang w:eastAsia="zh-CN" w:bidi="ar-SA"/>
        </w:rPr>
        <w:t>台账</w:t>
      </w:r>
      <w:r>
        <w:rPr>
          <w:rFonts w:ascii="仿宋" w:eastAsia="仿宋" w:hAnsi="仿宋" w:cs="_4eff_5b8b_GB2312" w:hint="eastAsia"/>
          <w:sz w:val="32"/>
          <w:szCs w:val="32"/>
          <w:lang w:eastAsia="zh-CN" w:bidi="ar-SA"/>
        </w:rPr>
        <w:t>,除尘器收集的粉尘回用于生产,一般废弃包装物外售处理,</w:t>
      </w:r>
      <w:r w:rsidRPr="00E87582">
        <w:rPr>
          <w:rFonts w:ascii="仿宋" w:eastAsia="仿宋" w:hAnsi="仿宋" w:cs="_4eff_5b8b_GB2312"/>
          <w:sz w:val="32"/>
          <w:szCs w:val="32"/>
          <w:lang w:eastAsia="zh-CN" w:bidi="ar-SA"/>
        </w:rPr>
        <w:t xml:space="preserve"> </w:t>
      </w:r>
      <w:r>
        <w:rPr>
          <w:rFonts w:ascii="仿宋" w:eastAsia="仿宋" w:hAnsi="仿宋" w:cs="_4eff_5b8b_GB2312"/>
          <w:sz w:val="32"/>
          <w:szCs w:val="32"/>
          <w:lang w:eastAsia="zh-CN" w:bidi="ar-SA"/>
        </w:rPr>
        <w:t>含油废弃抹布、</w:t>
      </w:r>
      <w:r>
        <w:rPr>
          <w:rFonts w:ascii="仿宋" w:eastAsia="仿宋" w:hAnsi="仿宋" w:cs="仿宋_GB2312" w:hint="eastAsia"/>
          <w:color w:val="000000"/>
          <w:sz w:val="32"/>
          <w:szCs w:val="32"/>
          <w:lang w:eastAsia="zh-CN"/>
        </w:rPr>
        <w:t>生活垃圾交环卫部门统一收集处理</w:t>
      </w:r>
      <w:r>
        <w:rPr>
          <w:rFonts w:ascii="仿宋" w:eastAsia="仿宋" w:hAnsi="仿宋" w:cs="_4eff_5b8b_GB2312" w:hint="eastAsia"/>
          <w:sz w:val="32"/>
          <w:szCs w:val="32"/>
          <w:lang w:eastAsia="zh-CN" w:bidi="ar-SA"/>
        </w:rPr>
        <w:t>。</w:t>
      </w:r>
      <w:r>
        <w:rPr>
          <w:rFonts w:ascii="仿宋" w:eastAsia="仿宋" w:hAnsi="仿宋" w:cs="_4eff_5b8b_GB2312"/>
          <w:sz w:val="32"/>
          <w:szCs w:val="32"/>
          <w:lang w:eastAsia="zh-CN" w:bidi="ar-SA"/>
        </w:rPr>
        <w:t>滤渣、废滤</w:t>
      </w:r>
      <w:r>
        <w:rPr>
          <w:rFonts w:ascii="仿宋" w:eastAsia="仿宋" w:hAnsi="仿宋" w:cs="_4eff_5b8b_GB2312"/>
          <w:sz w:val="32"/>
          <w:szCs w:val="32"/>
          <w:lang w:eastAsia="zh-CN" w:bidi="ar-SA"/>
        </w:rPr>
        <w:lastRenderedPageBreak/>
        <w:t>布、废弃有机溶剂包装物、废产品</w:t>
      </w:r>
      <w:r>
        <w:rPr>
          <w:rFonts w:ascii="仿宋" w:eastAsia="仿宋" w:hAnsi="仿宋" w:cs="_4eff_5b8b_GB2312" w:hint="eastAsia"/>
          <w:sz w:val="32"/>
          <w:szCs w:val="32"/>
          <w:lang w:eastAsia="zh-CN" w:bidi="ar-SA"/>
        </w:rPr>
        <w:t>等属于危险废物，应收集后交有资质的单位处置，</w:t>
      </w:r>
      <w:r>
        <w:rPr>
          <w:rFonts w:ascii="仿宋" w:eastAsia="仿宋" w:hAnsi="仿宋" w:cs="_4eff_5b8b_GB2312"/>
          <w:sz w:val="32"/>
          <w:szCs w:val="32"/>
          <w:lang w:eastAsia="zh-CN" w:bidi="ar-SA"/>
        </w:rPr>
        <w:t>按照《危险废物贮存污染控制标准》（GB18597-2001）及其修改单中相关要求</w:t>
      </w:r>
      <w:r>
        <w:rPr>
          <w:rFonts w:ascii="仿宋" w:eastAsia="仿宋" w:hAnsi="仿宋" w:cs="_4eff_5b8b_GB2312" w:hint="eastAsia"/>
          <w:sz w:val="32"/>
          <w:szCs w:val="32"/>
          <w:lang w:eastAsia="zh-CN" w:bidi="ar-SA"/>
        </w:rPr>
        <w:t>建设危险废物</w:t>
      </w:r>
      <w:r>
        <w:rPr>
          <w:rFonts w:ascii="仿宋" w:eastAsia="仿宋" w:hAnsi="仿宋" w:cs="_4eff_5b8b_GB2312"/>
          <w:sz w:val="32"/>
          <w:szCs w:val="32"/>
          <w:lang w:eastAsia="zh-CN" w:bidi="ar-SA"/>
        </w:rPr>
        <w:t>暂存间，</w:t>
      </w:r>
      <w:r>
        <w:rPr>
          <w:rFonts w:ascii="仿宋" w:eastAsia="仿宋" w:hAnsi="仿宋" w:cs="_4eff_5b8b_GB2312" w:hint="eastAsia"/>
          <w:sz w:val="32"/>
          <w:szCs w:val="32"/>
          <w:lang w:eastAsia="zh-CN" w:bidi="ar-SA"/>
        </w:rPr>
        <w:t>避免二次污染</w:t>
      </w:r>
      <w:r>
        <w:rPr>
          <w:rFonts w:ascii="仿宋" w:eastAsia="仿宋" w:hAnsi="仿宋" w:cs="_4eff_5b8b_GB2312"/>
          <w:sz w:val="32"/>
          <w:szCs w:val="32"/>
          <w:lang w:eastAsia="zh-CN" w:bidi="ar-SA"/>
        </w:rPr>
        <w:t>。</w:t>
      </w:r>
    </w:p>
    <w:p w:rsidR="004335AB" w:rsidRDefault="00E87582" w:rsidP="00380EC6">
      <w:pPr>
        <w:shd w:val="clear" w:color="auto" w:fill="FFFFFF"/>
        <w:spacing w:line="480" w:lineRule="exact"/>
        <w:ind w:firstLine="645"/>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6</w:t>
      </w:r>
      <w:r>
        <w:rPr>
          <w:rFonts w:ascii="仿宋" w:eastAsia="仿宋" w:hAnsi="仿宋" w:cs="_4eff_5b8b_GB2312"/>
          <w:bCs/>
          <w:sz w:val="32"/>
          <w:szCs w:val="32"/>
          <w:lang w:eastAsia="zh-CN" w:bidi="ar-SA"/>
        </w:rPr>
        <w:t>、</w:t>
      </w:r>
      <w:r>
        <w:rPr>
          <w:rFonts w:ascii="仿宋" w:eastAsia="仿宋" w:hAnsi="仿宋" w:cs="_4eff_5b8b_GB2312" w:hint="eastAsia"/>
          <w:bCs/>
          <w:sz w:val="32"/>
          <w:szCs w:val="32"/>
          <w:lang w:eastAsia="zh-CN" w:bidi="ar-SA"/>
        </w:rPr>
        <w:t>加强营运期风险防范，落实各项风险防范措施。加强设施设备的维护和管理；应严格按照《突发环境事件应急预案管理暂行办法》制定事故环境应急预案，储备风险救助物资并组织演练，杜绝环境风险事故发生</w:t>
      </w:r>
      <w:r>
        <w:rPr>
          <w:rFonts w:ascii="仿宋" w:eastAsia="仿宋" w:hAnsi="仿宋" w:cs="_4eff_5b8b_GB2312"/>
          <w:bCs/>
          <w:sz w:val="32"/>
          <w:szCs w:val="32"/>
          <w:lang w:eastAsia="zh-CN" w:bidi="ar-SA"/>
        </w:rPr>
        <w:t>。</w:t>
      </w:r>
    </w:p>
    <w:p w:rsidR="004335AB" w:rsidRDefault="00E87582" w:rsidP="00380EC6">
      <w:pPr>
        <w:shd w:val="clear" w:color="auto" w:fill="FFFFFF"/>
        <w:spacing w:line="480" w:lineRule="exact"/>
        <w:ind w:firstLine="645"/>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7</w:t>
      </w:r>
      <w:r>
        <w:rPr>
          <w:rFonts w:ascii="仿宋" w:eastAsia="仿宋" w:hAnsi="仿宋" w:cs="_4eff_5b8b_GB2312"/>
          <w:bCs/>
          <w:sz w:val="32"/>
          <w:szCs w:val="32"/>
          <w:lang w:eastAsia="zh-CN" w:bidi="ar-SA"/>
        </w:rPr>
        <w:t>、加强环境管理，建立健全污染防治设施运行管理台帐，设专门的环保机构及环保人员，确保各项污染防治设施的正常运行，各类污染物稳定达标排放。</w:t>
      </w:r>
    </w:p>
    <w:p w:rsidR="004335AB" w:rsidRDefault="00E87582" w:rsidP="00380EC6">
      <w:pPr>
        <w:shd w:val="clear" w:color="auto" w:fill="FFFFFF"/>
        <w:spacing w:line="480" w:lineRule="exact"/>
        <w:ind w:firstLine="645"/>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8</w:t>
      </w:r>
      <w:r>
        <w:rPr>
          <w:rFonts w:ascii="仿宋" w:eastAsia="仿宋" w:hAnsi="仿宋" w:cs="_4eff_5b8b_GB2312"/>
          <w:bCs/>
          <w:sz w:val="32"/>
          <w:szCs w:val="32"/>
          <w:lang w:eastAsia="zh-CN" w:bidi="ar-SA"/>
        </w:rPr>
        <w:t>、本项目核定的总量指标为：</w:t>
      </w:r>
      <w:r>
        <w:rPr>
          <w:rFonts w:ascii="仿宋" w:eastAsia="仿宋" w:hAnsi="仿宋" w:cs="_4eff_5b8b_GB2312" w:hint="eastAsia"/>
          <w:bCs/>
          <w:sz w:val="32"/>
          <w:szCs w:val="32"/>
          <w:lang w:eastAsia="zh-CN" w:bidi="ar-SA"/>
        </w:rPr>
        <w:t>VOCs</w:t>
      </w:r>
      <w:r>
        <w:rPr>
          <w:rFonts w:ascii="仿宋" w:eastAsia="仿宋" w:hAnsi="仿宋" w:cs="_4eff_5b8b_GB2312"/>
          <w:bCs/>
          <w:sz w:val="32"/>
          <w:szCs w:val="32"/>
          <w:lang w:eastAsia="zh-CN" w:bidi="ar-SA"/>
        </w:rPr>
        <w:t>≤</w:t>
      </w:r>
      <w:r>
        <w:rPr>
          <w:rFonts w:ascii="仿宋" w:eastAsia="仿宋" w:hAnsi="仿宋" w:cs="_4eff_5b8b_GB2312" w:hint="eastAsia"/>
          <w:bCs/>
          <w:sz w:val="32"/>
          <w:szCs w:val="32"/>
          <w:lang w:eastAsia="zh-CN" w:bidi="ar-SA"/>
        </w:rPr>
        <w:t>0.3</w:t>
      </w:r>
      <w:r>
        <w:rPr>
          <w:rFonts w:ascii="仿宋" w:eastAsia="仿宋" w:hAnsi="仿宋" w:cs="_4eff_5b8b_GB2312"/>
          <w:bCs/>
          <w:sz w:val="32"/>
          <w:szCs w:val="32"/>
          <w:lang w:eastAsia="zh-CN" w:bidi="ar-SA"/>
        </w:rPr>
        <w:t>t/a。</w:t>
      </w:r>
      <w:bookmarkEnd w:id="5"/>
      <w:bookmarkEnd w:id="6"/>
    </w:p>
    <w:p w:rsidR="004335AB" w:rsidRDefault="00E87582" w:rsidP="00380EC6">
      <w:pPr>
        <w:shd w:val="clear" w:color="auto" w:fill="FFFFFF"/>
        <w:spacing w:line="480" w:lineRule="exact"/>
        <w:ind w:firstLine="645"/>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三、你公司应收到本批复后</w:t>
      </w:r>
      <w:r>
        <w:rPr>
          <w:rFonts w:ascii="仿宋" w:eastAsia="仿宋" w:hAnsi="仿宋" w:cs="_4eff_5b8b_GB2312"/>
          <w:bCs/>
          <w:sz w:val="32"/>
          <w:szCs w:val="32"/>
          <w:lang w:eastAsia="zh-CN" w:bidi="ar-SA"/>
        </w:rPr>
        <w:t>15</w:t>
      </w:r>
      <w:r>
        <w:rPr>
          <w:rFonts w:ascii="仿宋" w:eastAsia="仿宋" w:hAnsi="仿宋" w:cs="_4eff_5b8b_GB2312" w:hint="eastAsia"/>
          <w:bCs/>
          <w:sz w:val="32"/>
          <w:szCs w:val="32"/>
          <w:lang w:eastAsia="zh-CN" w:bidi="ar-SA"/>
        </w:rPr>
        <w:t>个工作日内，将批复及批准的环评报告文件送</w:t>
      </w:r>
      <w:r>
        <w:rPr>
          <w:rFonts w:ascii="仿宋_GB2312" w:eastAsia="仿宋_GB2312" w:hAnsi="仿宋_GB2312" w:cs="仿宋_GB2312" w:hint="eastAsia"/>
          <w:color w:val="000000"/>
          <w:sz w:val="32"/>
          <w:szCs w:val="32"/>
          <w:lang w:eastAsia="zh-CN"/>
        </w:rPr>
        <w:t>汨罗市环境保护局、汨罗市循环经济工业园管委会</w:t>
      </w:r>
      <w:r>
        <w:rPr>
          <w:rFonts w:ascii="仿宋" w:eastAsia="仿宋" w:hAnsi="仿宋" w:cs="_4eff_5b8b_GB2312" w:hint="eastAsia"/>
          <w:bCs/>
          <w:sz w:val="32"/>
          <w:szCs w:val="32"/>
          <w:lang w:eastAsia="zh-CN" w:bidi="ar-SA"/>
        </w:rPr>
        <w:t>、湖南志远环境咨询服务有限公司</w:t>
      </w:r>
      <w:r>
        <w:rPr>
          <w:rFonts w:ascii="仿宋" w:eastAsia="仿宋" w:hAnsi="仿宋" w:cs="_4eff_5b8b_GB2312"/>
          <w:bCs/>
          <w:sz w:val="32"/>
          <w:szCs w:val="32"/>
          <w:lang w:eastAsia="zh-CN" w:bidi="ar-SA"/>
        </w:rPr>
        <w:t>。</w:t>
      </w:r>
    </w:p>
    <w:p w:rsidR="004335AB" w:rsidRDefault="00E87582" w:rsidP="00380EC6">
      <w:pPr>
        <w:shd w:val="clear" w:color="auto" w:fill="FFFFFF"/>
        <w:spacing w:line="480" w:lineRule="exact"/>
        <w:ind w:firstLineChars="263" w:firstLine="842"/>
        <w:jc w:val="both"/>
        <w:rPr>
          <w:rFonts w:ascii="仿宋" w:eastAsia="仿宋" w:hAnsi="仿宋" w:cs="_4eff_5b8b_GB2312"/>
          <w:bCs/>
          <w:sz w:val="32"/>
          <w:szCs w:val="32"/>
          <w:lang w:eastAsia="zh-CN" w:bidi="ar-SA"/>
        </w:rPr>
      </w:pPr>
      <w:r>
        <w:rPr>
          <w:rFonts w:ascii="仿宋" w:eastAsia="仿宋" w:hAnsi="仿宋" w:cs="宋体" w:hint="eastAsia"/>
          <w:bCs/>
          <w:sz w:val="32"/>
          <w:szCs w:val="32"/>
          <w:lang w:eastAsia="zh-CN" w:bidi="ar-SA"/>
        </w:rPr>
        <w:t>四、</w:t>
      </w:r>
      <w:r>
        <w:rPr>
          <w:rFonts w:ascii="仿宋" w:eastAsia="仿宋" w:hAnsi="仿宋" w:cs="_4eff_5b8b_GB2312" w:hint="eastAsia"/>
          <w:bCs/>
          <w:sz w:val="32"/>
          <w:szCs w:val="32"/>
          <w:lang w:eastAsia="zh-CN" w:bidi="ar-SA"/>
        </w:rPr>
        <w:t>请云溪区环保分局负责项目建设和运营期的日常环境监管</w:t>
      </w:r>
      <w:r>
        <w:rPr>
          <w:rFonts w:ascii="仿宋" w:eastAsia="仿宋" w:hAnsi="仿宋" w:cs="_4eff_5b8b_GB2312"/>
          <w:bCs/>
          <w:sz w:val="32"/>
          <w:szCs w:val="32"/>
          <w:lang w:eastAsia="zh-CN" w:bidi="ar-SA"/>
        </w:rPr>
        <w:t xml:space="preserve">。 </w:t>
      </w:r>
    </w:p>
    <w:p w:rsidR="00380EC6" w:rsidRDefault="00380EC6" w:rsidP="00380EC6">
      <w:pPr>
        <w:pStyle w:val="a2"/>
        <w:spacing w:line="480" w:lineRule="exact"/>
      </w:pPr>
    </w:p>
    <w:p w:rsidR="00380EC6" w:rsidRDefault="00380EC6" w:rsidP="00380EC6">
      <w:pPr>
        <w:pStyle w:val="a7"/>
        <w:spacing w:line="480" w:lineRule="exact"/>
        <w:ind w:firstLine="420"/>
      </w:pPr>
    </w:p>
    <w:p w:rsidR="00380EC6" w:rsidRDefault="00380EC6" w:rsidP="00380EC6">
      <w:pPr>
        <w:pStyle w:val="a7"/>
        <w:spacing w:line="480" w:lineRule="exact"/>
        <w:ind w:firstLine="420"/>
      </w:pPr>
    </w:p>
    <w:p w:rsidR="00380EC6" w:rsidRDefault="00380EC6" w:rsidP="00380EC6">
      <w:pPr>
        <w:pStyle w:val="a7"/>
        <w:spacing w:line="480" w:lineRule="exact"/>
        <w:ind w:firstLine="420"/>
      </w:pPr>
    </w:p>
    <w:p w:rsidR="004335AB" w:rsidRDefault="00E87582" w:rsidP="00380EC6">
      <w:pPr>
        <w:shd w:val="clear" w:color="auto" w:fill="FFFFFF"/>
        <w:spacing w:line="480" w:lineRule="exact"/>
        <w:ind w:firstLineChars="1510" w:firstLine="4832"/>
        <w:jc w:val="both"/>
        <w:rPr>
          <w:rFonts w:ascii="仿宋" w:eastAsia="仿宋" w:hAnsi="仿宋" w:cs="_4eff_5b8b_GB2312"/>
          <w:bCs/>
          <w:sz w:val="32"/>
          <w:szCs w:val="32"/>
          <w:lang w:eastAsia="zh-CN" w:bidi="ar-SA"/>
        </w:rPr>
      </w:pPr>
      <w:r>
        <w:rPr>
          <w:rFonts w:ascii="仿宋" w:eastAsia="仿宋" w:hAnsi="仿宋" w:cs="_4eff_5b8b_GB2312"/>
          <w:bCs/>
          <w:sz w:val="32"/>
          <w:szCs w:val="32"/>
          <w:lang w:eastAsia="zh-CN" w:bidi="ar-SA"/>
        </w:rPr>
        <w:t>岳阳市环境保护局</w:t>
      </w:r>
    </w:p>
    <w:p w:rsidR="004335AB" w:rsidRDefault="00E87582" w:rsidP="00380EC6">
      <w:pPr>
        <w:shd w:val="clear" w:color="auto" w:fill="FFFFFF"/>
        <w:spacing w:line="480" w:lineRule="exact"/>
        <w:ind w:firstLineChars="1510" w:firstLine="4832"/>
        <w:jc w:val="both"/>
        <w:rPr>
          <w:rFonts w:ascii="仿宋" w:eastAsia="仿宋" w:hAnsi="仿宋" w:cs="_4eff_5b8b_GB2312"/>
          <w:bCs/>
          <w:sz w:val="32"/>
          <w:szCs w:val="32"/>
          <w:lang w:eastAsia="zh-CN" w:bidi="ar-SA"/>
        </w:rPr>
      </w:pPr>
      <w:bookmarkStart w:id="7" w:name="_GoBack"/>
      <w:bookmarkEnd w:id="7"/>
      <w:r>
        <w:rPr>
          <w:rFonts w:ascii="仿宋" w:eastAsia="仿宋" w:hAnsi="仿宋" w:cs="_4eff_5b8b_GB2312"/>
          <w:bCs/>
          <w:sz w:val="32"/>
          <w:szCs w:val="32"/>
          <w:lang w:eastAsia="zh-CN" w:bidi="ar-SA"/>
        </w:rPr>
        <w:t>201</w:t>
      </w:r>
      <w:r>
        <w:rPr>
          <w:rFonts w:ascii="仿宋" w:eastAsia="仿宋" w:hAnsi="仿宋" w:cs="_4eff_5b8b_GB2312" w:hint="eastAsia"/>
          <w:bCs/>
          <w:sz w:val="32"/>
          <w:szCs w:val="32"/>
          <w:lang w:eastAsia="zh-CN" w:bidi="ar-SA"/>
        </w:rPr>
        <w:t>8</w:t>
      </w:r>
      <w:r>
        <w:rPr>
          <w:rFonts w:ascii="仿宋" w:eastAsia="仿宋" w:hAnsi="仿宋" w:cs="宋体" w:hint="eastAsia"/>
          <w:bCs/>
          <w:sz w:val="32"/>
          <w:szCs w:val="32"/>
          <w:lang w:eastAsia="zh-CN" w:bidi="ar-SA"/>
        </w:rPr>
        <w:t>年</w:t>
      </w:r>
      <w:r w:rsidR="00380EC6">
        <w:rPr>
          <w:rFonts w:ascii="仿宋" w:eastAsia="仿宋" w:hAnsi="仿宋" w:cs="_4eff_5b8b_GB2312" w:hint="eastAsia"/>
          <w:bCs/>
          <w:sz w:val="32"/>
          <w:szCs w:val="32"/>
          <w:lang w:eastAsia="zh-CN" w:bidi="ar-SA"/>
        </w:rPr>
        <w:t>7</w:t>
      </w:r>
      <w:r>
        <w:rPr>
          <w:rFonts w:ascii="仿宋" w:eastAsia="仿宋" w:hAnsi="仿宋" w:cs="_4eff_5b8b_GB2312"/>
          <w:bCs/>
          <w:sz w:val="32"/>
          <w:szCs w:val="32"/>
          <w:lang w:eastAsia="zh-CN" w:bidi="ar-SA"/>
        </w:rPr>
        <w:t>月</w:t>
      </w:r>
      <w:r w:rsidR="00380EC6">
        <w:rPr>
          <w:rFonts w:ascii="仿宋" w:eastAsia="仿宋" w:hAnsi="仿宋" w:cs="_4eff_5b8b_GB2312" w:hint="eastAsia"/>
          <w:sz w:val="32"/>
          <w:szCs w:val="32"/>
          <w:lang w:eastAsia="zh-CN" w:bidi="ar-SA"/>
        </w:rPr>
        <w:t>25</w:t>
      </w:r>
      <w:r>
        <w:rPr>
          <w:rFonts w:ascii="仿宋" w:eastAsia="仿宋" w:hAnsi="仿宋" w:cs="_4eff_5b8b_GB2312"/>
          <w:sz w:val="32"/>
          <w:szCs w:val="32"/>
          <w:lang w:eastAsia="zh-CN" w:bidi="ar-SA"/>
        </w:rPr>
        <w:t>日</w:t>
      </w:r>
    </w:p>
    <w:tbl>
      <w:tblPr>
        <w:tblpPr w:leftFromText="180" w:rightFromText="180" w:vertAnchor="text" w:horzAnchor="margin" w:tblpY="1502"/>
        <w:tblW w:w="8522" w:type="dxa"/>
        <w:tblBorders>
          <w:top w:val="single" w:sz="4" w:space="0" w:color="auto"/>
          <w:bottom w:val="single" w:sz="4" w:space="0" w:color="auto"/>
        </w:tblBorders>
        <w:tblLayout w:type="fixed"/>
        <w:tblLook w:val="04A0"/>
      </w:tblPr>
      <w:tblGrid>
        <w:gridCol w:w="8522"/>
      </w:tblGrid>
      <w:tr w:rsidR="00380EC6" w:rsidTr="00380EC6">
        <w:tc>
          <w:tcPr>
            <w:tcW w:w="8522" w:type="dxa"/>
            <w:tcBorders>
              <w:top w:val="single" w:sz="4" w:space="0" w:color="auto"/>
              <w:left w:val="nil"/>
              <w:bottom w:val="single" w:sz="4" w:space="0" w:color="auto"/>
              <w:right w:val="nil"/>
            </w:tcBorders>
          </w:tcPr>
          <w:p w:rsidR="00380EC6" w:rsidRDefault="00380EC6" w:rsidP="00380EC6">
            <w:pPr>
              <w:shd w:val="clear" w:color="auto" w:fill="FFFFFF"/>
              <w:spacing w:line="480" w:lineRule="exact"/>
              <w:ind w:left="800" w:hangingChars="250" w:hanging="800"/>
              <w:jc w:val="both"/>
              <w:rPr>
                <w:rFonts w:ascii="仿宋" w:eastAsia="仿宋" w:hAnsi="仿宋" w:cs="宋体"/>
                <w:sz w:val="24"/>
                <w:szCs w:val="24"/>
                <w:lang w:eastAsia="zh-CN" w:bidi="ar-SA"/>
              </w:rPr>
            </w:pPr>
            <w:r>
              <w:rPr>
                <w:rFonts w:ascii="仿宋" w:eastAsia="仿宋" w:hAnsi="仿宋" w:cs="宋体"/>
                <w:bCs/>
                <w:sz w:val="32"/>
                <w:szCs w:val="32"/>
                <w:lang w:eastAsia="zh-CN" w:bidi="ar-SA"/>
              </w:rPr>
              <w:t>抄送:</w:t>
            </w:r>
            <w:r>
              <w:rPr>
                <w:rFonts w:ascii="仿宋_GB2312" w:eastAsia="仿宋_GB2312" w:hAnsi="仿宋_GB2312" w:cs="仿宋_GB2312" w:hint="eastAsia"/>
                <w:color w:val="000000"/>
                <w:sz w:val="32"/>
                <w:szCs w:val="32"/>
                <w:lang w:eastAsia="zh-CN"/>
              </w:rPr>
              <w:t>汨罗市环境保护局、汨罗市循环经济工业园管委会</w:t>
            </w:r>
            <w:r>
              <w:rPr>
                <w:rFonts w:ascii="仿宋" w:eastAsia="仿宋" w:hAnsi="仿宋" w:cs="_4eff_5b8b_GB2312" w:hint="eastAsia"/>
                <w:bCs/>
                <w:sz w:val="32"/>
                <w:szCs w:val="32"/>
                <w:lang w:eastAsia="zh-CN" w:bidi="ar-SA"/>
              </w:rPr>
              <w:t>、湖南志远环境咨询服务有限公司</w:t>
            </w:r>
          </w:p>
        </w:tc>
      </w:tr>
    </w:tbl>
    <w:p w:rsidR="004335AB" w:rsidRDefault="004335AB" w:rsidP="00380EC6">
      <w:pPr>
        <w:shd w:val="clear" w:color="auto" w:fill="FFFFFF"/>
        <w:spacing w:line="480" w:lineRule="exact"/>
        <w:ind w:firstLineChars="1500" w:firstLine="4800"/>
        <w:jc w:val="both"/>
        <w:rPr>
          <w:rFonts w:ascii="仿宋" w:eastAsia="仿宋" w:hAnsi="仿宋" w:cs="_4eff_5b8b_GB2312"/>
          <w:bCs/>
          <w:sz w:val="32"/>
          <w:szCs w:val="32"/>
          <w:lang w:eastAsia="zh-CN" w:bidi="ar-SA"/>
        </w:rPr>
      </w:pPr>
    </w:p>
    <w:p w:rsidR="004335AB" w:rsidRDefault="004335AB">
      <w:pPr>
        <w:ind w:firstLine="0"/>
        <w:rPr>
          <w:lang w:eastAsia="zh-CN"/>
        </w:rPr>
      </w:pPr>
    </w:p>
    <w:sectPr w:rsidR="004335AB" w:rsidSect="00380EC6">
      <w:headerReference w:type="default" r:id="rId8"/>
      <w:footerReference w:type="default" r:id="rId9"/>
      <w:headerReference w:type="first" r:id="rId10"/>
      <w:pgSz w:w="11906" w:h="16838"/>
      <w:pgMar w:top="1440" w:right="1588" w:bottom="1440" w:left="1644"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4CF" w:rsidRDefault="005634CF" w:rsidP="00E87582">
      <w:r>
        <w:separator/>
      </w:r>
    </w:p>
  </w:endnote>
  <w:endnote w:type="continuationSeparator" w:id="1">
    <w:p w:rsidR="005634CF" w:rsidRDefault="005634CF" w:rsidP="00E875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_4eff_5b8b_GB2312">
    <w:altName w:val="Times New Roman"/>
    <w:charset w:val="00"/>
    <w:family w:val="roman"/>
    <w:pitch w:val="default"/>
    <w:sig w:usb0="00000000" w:usb1="00000000" w:usb2="00000000" w:usb3="00000000" w:csb0="00040001" w:csb1="00000000"/>
  </w:font>
  <w:font w:name="_9ed1_4f53">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99251"/>
      <w:docPartObj>
        <w:docPartGallery w:val="Page Numbers (Bottom of Page)"/>
        <w:docPartUnique/>
      </w:docPartObj>
    </w:sdtPr>
    <w:sdtContent>
      <w:p w:rsidR="00380EC6" w:rsidRDefault="007A08E5">
        <w:pPr>
          <w:pStyle w:val="a9"/>
          <w:jc w:val="center"/>
        </w:pPr>
        <w:fldSimple w:instr=" PAGE   \* MERGEFORMAT ">
          <w:r w:rsidR="00223C66" w:rsidRPr="00223C66">
            <w:rPr>
              <w:noProof/>
              <w:lang w:val="zh-CN"/>
            </w:rPr>
            <w:t>2</w:t>
          </w:r>
        </w:fldSimple>
      </w:p>
    </w:sdtContent>
  </w:sdt>
  <w:p w:rsidR="00380EC6" w:rsidRDefault="00380EC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4CF" w:rsidRDefault="005634CF" w:rsidP="00E87582">
      <w:r>
        <w:separator/>
      </w:r>
    </w:p>
  </w:footnote>
  <w:footnote w:type="continuationSeparator" w:id="1">
    <w:p w:rsidR="005634CF" w:rsidRDefault="005634CF" w:rsidP="00E875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EC6" w:rsidRPr="00380EC6" w:rsidRDefault="00380EC6" w:rsidP="00380EC6">
    <w:pPr>
      <w:ind w:left="36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EC6" w:rsidRPr="00380EC6" w:rsidRDefault="00380EC6" w:rsidP="00380EC6">
    <w:pPr>
      <w:ind w:left="36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none"/>
      <w:suff w:val="nothing"/>
      <w:lvlText w:val="%1"/>
      <w:lvlJc w:val="left"/>
      <w:pPr>
        <w:ind w:left="0" w:firstLine="0"/>
      </w:pPr>
      <w:rPr>
        <w:rFonts w:ascii="Times New Roman" w:hAnsi="Times New Roman" w:hint="default"/>
        <w:b/>
        <w:i w:val="0"/>
        <w:sz w:val="21"/>
      </w:rPr>
    </w:lvl>
    <w:lvl w:ilvl="1">
      <w:start w:val="1"/>
      <w:numFmt w:val="decimal"/>
      <w:lvlText w:val="%2."/>
      <w:lvlJc w:val="left"/>
      <w:pPr>
        <w:ind w:left="0" w:firstLine="0"/>
      </w:pPr>
      <w:rPr>
        <w:rFonts w:hint="eastAsia"/>
        <w:b w:val="0"/>
        <w:i w:val="0"/>
        <w:sz w:val="32"/>
        <w:szCs w:val="32"/>
      </w:rPr>
    </w:lvl>
    <w:lvl w:ilvl="2">
      <w:start w:val="1"/>
      <w:numFmt w:val="decimal"/>
      <w:pStyle w:val="a"/>
      <w:suff w:val="nothing"/>
      <w:lvlText w:val="%1%2.%3　"/>
      <w:lvlJc w:val="left"/>
      <w:pPr>
        <w:ind w:left="426" w:firstLine="0"/>
      </w:pPr>
      <w:rPr>
        <w:rFonts w:ascii="黑体" w:eastAsia="黑体" w:hAnsi="Times New Roman" w:hint="eastAsia"/>
        <w:b w:val="0"/>
        <w:i w:val="0"/>
        <w:sz w:val="28"/>
        <w:szCs w:val="28"/>
      </w:rPr>
    </w:lvl>
    <w:lvl w:ilvl="3">
      <w:start w:val="1"/>
      <w:numFmt w:val="decimal"/>
      <w:pStyle w:val="a0"/>
      <w:suff w:val="nothing"/>
      <w:lvlText w:val="%1%2.%3.%4　"/>
      <w:lvlJc w:val="left"/>
      <w:pPr>
        <w:ind w:left="0" w:firstLine="0"/>
      </w:pPr>
      <w:rPr>
        <w:rFonts w:ascii="黑体" w:eastAsia="黑体" w:hAnsi="Times New Roman" w:hint="eastAsia"/>
        <w:b w:val="0"/>
        <w:i w:val="0"/>
        <w:sz w:val="24"/>
        <w:szCs w:val="24"/>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2ADA"/>
    <w:rsid w:val="00053EDF"/>
    <w:rsid w:val="000A3192"/>
    <w:rsid w:val="000B2D5A"/>
    <w:rsid w:val="001F47D6"/>
    <w:rsid w:val="00223C66"/>
    <w:rsid w:val="002656B2"/>
    <w:rsid w:val="00294CE1"/>
    <w:rsid w:val="002E19C6"/>
    <w:rsid w:val="002E1DAB"/>
    <w:rsid w:val="00342AD4"/>
    <w:rsid w:val="00372520"/>
    <w:rsid w:val="00380EC6"/>
    <w:rsid w:val="00422ADA"/>
    <w:rsid w:val="004335AB"/>
    <w:rsid w:val="00495B72"/>
    <w:rsid w:val="004B58C4"/>
    <w:rsid w:val="005634CF"/>
    <w:rsid w:val="006535E5"/>
    <w:rsid w:val="00687349"/>
    <w:rsid w:val="006969E5"/>
    <w:rsid w:val="00726155"/>
    <w:rsid w:val="00727774"/>
    <w:rsid w:val="007A08E5"/>
    <w:rsid w:val="007F645B"/>
    <w:rsid w:val="00857573"/>
    <w:rsid w:val="0089460E"/>
    <w:rsid w:val="008B7539"/>
    <w:rsid w:val="008C0E9D"/>
    <w:rsid w:val="008F0E62"/>
    <w:rsid w:val="008F6F51"/>
    <w:rsid w:val="00915283"/>
    <w:rsid w:val="00917AB4"/>
    <w:rsid w:val="009241C7"/>
    <w:rsid w:val="00994A50"/>
    <w:rsid w:val="009F44B7"/>
    <w:rsid w:val="009F4CB6"/>
    <w:rsid w:val="00A259C3"/>
    <w:rsid w:val="00A37FDE"/>
    <w:rsid w:val="00A417A0"/>
    <w:rsid w:val="00AE6436"/>
    <w:rsid w:val="00B20B21"/>
    <w:rsid w:val="00B4399C"/>
    <w:rsid w:val="00B66C53"/>
    <w:rsid w:val="00BF388C"/>
    <w:rsid w:val="00C13441"/>
    <w:rsid w:val="00C54BCA"/>
    <w:rsid w:val="00CE0375"/>
    <w:rsid w:val="00D279BC"/>
    <w:rsid w:val="00DA6EE7"/>
    <w:rsid w:val="00DE220C"/>
    <w:rsid w:val="00E37B00"/>
    <w:rsid w:val="00E87582"/>
    <w:rsid w:val="00ED6365"/>
    <w:rsid w:val="00EE3BA2"/>
    <w:rsid w:val="00F35C25"/>
    <w:rsid w:val="00F45756"/>
    <w:rsid w:val="00F83EC5"/>
    <w:rsid w:val="00F92EA5"/>
    <w:rsid w:val="1ACA19F5"/>
    <w:rsid w:val="5E1A701A"/>
    <w:rsid w:val="6BE844F0"/>
    <w:rsid w:val="6D3F4397"/>
    <w:rsid w:val="75BB07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a2"/>
    <w:qFormat/>
    <w:rsid w:val="004335AB"/>
    <w:pPr>
      <w:ind w:firstLine="360"/>
    </w:pPr>
    <w:rPr>
      <w:sz w:val="22"/>
      <w:szCs w:val="22"/>
      <w:lang w:eastAsia="en-US" w:bidi="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2">
    <w:name w:val="四级条标题"/>
    <w:basedOn w:val="a6"/>
    <w:next w:val="a7"/>
    <w:qFormat/>
    <w:rsid w:val="004335AB"/>
    <w:pPr>
      <w:outlineLvl w:val="5"/>
    </w:pPr>
    <w:rPr>
      <w:szCs w:val="20"/>
    </w:rPr>
  </w:style>
  <w:style w:type="paragraph" w:customStyle="1" w:styleId="a6">
    <w:name w:val="三级条标题"/>
    <w:basedOn w:val="a0"/>
    <w:next w:val="a7"/>
    <w:qFormat/>
    <w:rsid w:val="004335AB"/>
    <w:pPr>
      <w:numPr>
        <w:numId w:val="0"/>
      </w:numPr>
      <w:outlineLvl w:val="4"/>
    </w:pPr>
  </w:style>
  <w:style w:type="paragraph" w:customStyle="1" w:styleId="a0">
    <w:name w:val="二级条标题"/>
    <w:basedOn w:val="a"/>
    <w:next w:val="a7"/>
    <w:qFormat/>
    <w:rsid w:val="004335AB"/>
    <w:pPr>
      <w:numPr>
        <w:ilvl w:val="3"/>
      </w:numPr>
      <w:outlineLvl w:val="3"/>
    </w:pPr>
  </w:style>
  <w:style w:type="paragraph" w:customStyle="1" w:styleId="a">
    <w:name w:val="一级条标题"/>
    <w:basedOn w:val="a8"/>
    <w:next w:val="a7"/>
    <w:qFormat/>
    <w:rsid w:val="004335AB"/>
    <w:pPr>
      <w:numPr>
        <w:ilvl w:val="2"/>
        <w:numId w:val="1"/>
      </w:numPr>
      <w:spacing w:beforeLines="0" w:afterLines="0"/>
      <w:outlineLvl w:val="2"/>
    </w:pPr>
  </w:style>
  <w:style w:type="paragraph" w:customStyle="1" w:styleId="a8">
    <w:name w:val="章标题"/>
    <w:next w:val="a7"/>
    <w:qFormat/>
    <w:rsid w:val="004335AB"/>
    <w:pPr>
      <w:spacing w:beforeLines="50" w:afterLines="50"/>
      <w:jc w:val="both"/>
      <w:outlineLvl w:val="1"/>
    </w:pPr>
    <w:rPr>
      <w:rFonts w:ascii="黑体" w:eastAsia="黑体" w:hAnsi="Times New Roman" w:cs="Times New Roman"/>
      <w:sz w:val="21"/>
      <w:szCs w:val="22"/>
    </w:rPr>
  </w:style>
  <w:style w:type="paragraph" w:customStyle="1" w:styleId="a7">
    <w:name w:val="段"/>
    <w:rsid w:val="004335AB"/>
    <w:pPr>
      <w:autoSpaceDE w:val="0"/>
      <w:autoSpaceDN w:val="0"/>
      <w:ind w:firstLineChars="200" w:firstLine="200"/>
      <w:jc w:val="both"/>
    </w:pPr>
    <w:rPr>
      <w:rFonts w:ascii="宋体" w:eastAsia="宋体" w:hAnsi="Times New Roman" w:cs="Times New Roman"/>
      <w:sz w:val="21"/>
      <w:szCs w:val="22"/>
    </w:rPr>
  </w:style>
  <w:style w:type="paragraph" w:styleId="a9">
    <w:name w:val="footer"/>
    <w:basedOn w:val="a1"/>
    <w:link w:val="Char"/>
    <w:uiPriority w:val="99"/>
    <w:unhideWhenUsed/>
    <w:qFormat/>
    <w:rsid w:val="004335AB"/>
    <w:pPr>
      <w:widowControl w:val="0"/>
      <w:tabs>
        <w:tab w:val="center" w:pos="4153"/>
        <w:tab w:val="right" w:pos="8306"/>
      </w:tabs>
      <w:snapToGrid w:val="0"/>
      <w:ind w:firstLine="0"/>
    </w:pPr>
    <w:rPr>
      <w:kern w:val="2"/>
      <w:sz w:val="18"/>
      <w:szCs w:val="18"/>
      <w:lang w:eastAsia="zh-CN" w:bidi="ar-SA"/>
    </w:rPr>
  </w:style>
  <w:style w:type="paragraph" w:styleId="aa">
    <w:name w:val="header"/>
    <w:basedOn w:val="a1"/>
    <w:link w:val="Char0"/>
    <w:uiPriority w:val="99"/>
    <w:unhideWhenUsed/>
    <w:qFormat/>
    <w:rsid w:val="004335AB"/>
    <w:pPr>
      <w:widowControl w:val="0"/>
      <w:pBdr>
        <w:bottom w:val="single" w:sz="6" w:space="1" w:color="auto"/>
      </w:pBdr>
      <w:tabs>
        <w:tab w:val="center" w:pos="4153"/>
        <w:tab w:val="right" w:pos="8306"/>
      </w:tabs>
      <w:snapToGrid w:val="0"/>
      <w:ind w:firstLine="0"/>
      <w:jc w:val="center"/>
    </w:pPr>
    <w:rPr>
      <w:kern w:val="2"/>
      <w:sz w:val="18"/>
      <w:szCs w:val="18"/>
      <w:lang w:eastAsia="zh-CN" w:bidi="ar-SA"/>
    </w:rPr>
  </w:style>
  <w:style w:type="character" w:customStyle="1" w:styleId="Char0">
    <w:name w:val="页眉 Char"/>
    <w:basedOn w:val="a3"/>
    <w:link w:val="aa"/>
    <w:uiPriority w:val="99"/>
    <w:qFormat/>
    <w:rsid w:val="004335AB"/>
    <w:rPr>
      <w:sz w:val="18"/>
      <w:szCs w:val="18"/>
    </w:rPr>
  </w:style>
  <w:style w:type="character" w:customStyle="1" w:styleId="Char">
    <w:name w:val="页脚 Char"/>
    <w:basedOn w:val="a3"/>
    <w:link w:val="a9"/>
    <w:uiPriority w:val="99"/>
    <w:qFormat/>
    <w:rsid w:val="004335AB"/>
    <w:rPr>
      <w:sz w:val="18"/>
      <w:szCs w:val="18"/>
    </w:rPr>
  </w:style>
  <w:style w:type="character" w:customStyle="1" w:styleId="1Char">
    <w:name w:val="正文1 Char"/>
    <w:link w:val="1"/>
    <w:qFormat/>
    <w:rsid w:val="004335AB"/>
    <w:rPr>
      <w:rFonts w:ascii="Times New Roman" w:hAnsi="Times New Roman"/>
      <w:sz w:val="24"/>
    </w:rPr>
  </w:style>
  <w:style w:type="paragraph" w:customStyle="1" w:styleId="1">
    <w:name w:val="正文1"/>
    <w:basedOn w:val="a1"/>
    <w:link w:val="1Char"/>
    <w:qFormat/>
    <w:rsid w:val="004335AB"/>
    <w:pPr>
      <w:spacing w:line="360" w:lineRule="auto"/>
      <w:ind w:firstLineChars="200" w:firstLine="723"/>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883</Words>
  <Characters>929</Characters>
  <Application>Microsoft Office Word</Application>
  <DocSecurity>0</DocSecurity>
  <Lines>51</Lines>
  <Paragraphs>48</Paragraphs>
  <ScaleCrop>false</ScaleCrop>
  <Company>China</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周易鸣</dc:creator>
  <cp:lastModifiedBy>Windows 用户</cp:lastModifiedBy>
  <cp:revision>3</cp:revision>
  <cp:lastPrinted>2018-07-24T07:55:00Z</cp:lastPrinted>
  <dcterms:created xsi:type="dcterms:W3CDTF">2018-07-24T08:04:00Z</dcterms:created>
  <dcterms:modified xsi:type="dcterms:W3CDTF">2018-07-24T08:59:00Z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