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B7" w:rsidRDefault="00566CB7">
      <w:pPr>
        <w:pStyle w:val="a3"/>
        <w:widowControl/>
        <w:shd w:val="clear" w:color="auto" w:fill="FFFFFF"/>
        <w:spacing w:beforeAutospacing="0" w:afterAutospacing="0" w:line="450" w:lineRule="atLeast"/>
        <w:ind w:firstLine="300"/>
        <w:jc w:val="center"/>
        <w:rPr>
          <w:rFonts w:ascii="宋体" w:eastAsia="宋体" w:hAnsi="宋体" w:cs="宋体"/>
          <w:b/>
          <w:color w:val="333333"/>
          <w:sz w:val="36"/>
          <w:szCs w:val="36"/>
          <w:shd w:val="clear" w:color="auto" w:fill="FFFFFF"/>
        </w:rPr>
      </w:pPr>
    </w:p>
    <w:p w:rsidR="00566CB7" w:rsidRDefault="00566CB7">
      <w:pPr>
        <w:pStyle w:val="a3"/>
        <w:widowControl/>
        <w:shd w:val="clear" w:color="auto" w:fill="FFFFFF"/>
        <w:spacing w:beforeAutospacing="0" w:afterAutospacing="0" w:line="450" w:lineRule="atLeast"/>
        <w:ind w:firstLine="300"/>
        <w:jc w:val="center"/>
        <w:rPr>
          <w:rFonts w:ascii="宋体" w:eastAsia="宋体" w:hAnsi="宋体" w:cs="宋体"/>
          <w:b/>
          <w:color w:val="333333"/>
          <w:sz w:val="36"/>
          <w:szCs w:val="36"/>
          <w:shd w:val="clear" w:color="auto" w:fill="FFFFFF"/>
        </w:rPr>
      </w:pPr>
    </w:p>
    <w:p w:rsidR="00566CB7" w:rsidRDefault="00566CB7">
      <w:pPr>
        <w:pStyle w:val="a3"/>
        <w:widowControl/>
        <w:shd w:val="clear" w:color="auto" w:fill="FFFFFF"/>
        <w:spacing w:beforeAutospacing="0" w:afterAutospacing="0" w:line="450" w:lineRule="atLeast"/>
        <w:ind w:firstLine="300"/>
        <w:jc w:val="center"/>
        <w:rPr>
          <w:rFonts w:ascii="宋体" w:eastAsia="宋体" w:hAnsi="宋体" w:cs="宋体"/>
          <w:b/>
          <w:color w:val="333333"/>
          <w:sz w:val="36"/>
          <w:szCs w:val="36"/>
          <w:shd w:val="clear" w:color="auto" w:fill="FFFFFF"/>
        </w:rPr>
      </w:pPr>
    </w:p>
    <w:p w:rsidR="00566CB7" w:rsidRDefault="00284244">
      <w:pPr>
        <w:pStyle w:val="a3"/>
        <w:widowControl/>
        <w:shd w:val="clear" w:color="auto" w:fill="FFFFFF"/>
        <w:spacing w:beforeAutospacing="0" w:afterAutospacing="0" w:line="450" w:lineRule="atLeast"/>
        <w:ind w:firstLine="300"/>
        <w:jc w:val="center"/>
        <w:rPr>
          <w:rFonts w:ascii="宋体" w:eastAsia="宋体" w:hAnsi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</w:t>
      </w:r>
      <w:r w:rsidRPr="00461432">
        <w:rPr>
          <w:rFonts w:ascii="仿宋" w:eastAsia="仿宋" w:hAnsi="仿宋" w:hint="eastAsia"/>
          <w:color w:val="000000"/>
          <w:sz w:val="32"/>
          <w:szCs w:val="32"/>
        </w:rPr>
        <w:t>岳环评[2018]</w:t>
      </w:r>
      <w:r w:rsidR="006B0565">
        <w:rPr>
          <w:rFonts w:ascii="仿宋" w:eastAsia="仿宋" w:hAnsi="仿宋" w:hint="eastAsia"/>
          <w:color w:val="000000"/>
          <w:sz w:val="32"/>
          <w:szCs w:val="32"/>
        </w:rPr>
        <w:t>25</w:t>
      </w:r>
      <w:r w:rsidRPr="00461432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284244" w:rsidRPr="00284244" w:rsidRDefault="00873E7E">
      <w:pPr>
        <w:pStyle w:val="a3"/>
        <w:widowControl/>
        <w:shd w:val="clear" w:color="auto" w:fill="FFFFFF"/>
        <w:spacing w:beforeAutospacing="0" w:afterAutospacing="0" w:line="450" w:lineRule="atLeast"/>
        <w:ind w:firstLine="300"/>
        <w:jc w:val="center"/>
        <w:rPr>
          <w:rFonts w:asciiTheme="majorEastAsia" w:eastAsiaTheme="majorEastAsia" w:hAnsiTheme="majorEastAsia" w:cs="宋体"/>
          <w:b/>
          <w:color w:val="333333"/>
          <w:sz w:val="36"/>
          <w:szCs w:val="36"/>
          <w:shd w:val="clear" w:color="auto" w:fill="FFFFFF"/>
        </w:rPr>
      </w:pPr>
      <w:r w:rsidRPr="00284244">
        <w:rPr>
          <w:rFonts w:asciiTheme="majorEastAsia" w:eastAsiaTheme="majorEastAsia" w:hAnsiTheme="majorEastAsia" w:cs="宋体" w:hint="eastAsia"/>
          <w:b/>
          <w:color w:val="333333"/>
          <w:sz w:val="36"/>
          <w:szCs w:val="36"/>
          <w:shd w:val="clear" w:color="auto" w:fill="FFFFFF"/>
        </w:rPr>
        <w:t>关于东风湖、吉家湖截污管网建设项目</w:t>
      </w:r>
    </w:p>
    <w:p w:rsidR="00566CB7" w:rsidRPr="00284244" w:rsidRDefault="00873E7E">
      <w:pPr>
        <w:pStyle w:val="a3"/>
        <w:widowControl/>
        <w:shd w:val="clear" w:color="auto" w:fill="FFFFFF"/>
        <w:spacing w:beforeAutospacing="0" w:afterAutospacing="0" w:line="450" w:lineRule="atLeast"/>
        <w:ind w:firstLine="300"/>
        <w:jc w:val="center"/>
        <w:rPr>
          <w:rFonts w:asciiTheme="majorEastAsia" w:eastAsiaTheme="majorEastAsia" w:hAnsiTheme="majorEastAsia" w:cs="宋体"/>
          <w:b/>
          <w:color w:val="333333"/>
          <w:sz w:val="36"/>
          <w:szCs w:val="36"/>
        </w:rPr>
      </w:pPr>
      <w:r w:rsidRPr="00284244">
        <w:rPr>
          <w:rFonts w:asciiTheme="majorEastAsia" w:eastAsiaTheme="majorEastAsia" w:hAnsiTheme="majorEastAsia" w:cs="宋体" w:hint="eastAsia"/>
          <w:b/>
          <w:color w:val="333333"/>
          <w:sz w:val="36"/>
          <w:szCs w:val="36"/>
          <w:shd w:val="clear" w:color="auto" w:fill="FFFFFF"/>
        </w:rPr>
        <w:t>环境影响报告书的批复 </w:t>
      </w:r>
    </w:p>
    <w:p w:rsidR="00566CB7" w:rsidRDefault="00873E7E">
      <w:pPr>
        <w:pStyle w:val="a3"/>
        <w:widowControl/>
        <w:shd w:val="clear" w:color="auto" w:fill="FFFFFF"/>
        <w:spacing w:beforeAutospacing="0" w:afterAutospacing="0" w:line="450" w:lineRule="atLeast"/>
        <w:ind w:firstLine="30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</w:t>
      </w:r>
      <w:r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:rsidR="00566CB7" w:rsidRPr="00617AB5" w:rsidRDefault="00873E7E" w:rsidP="00617AB5">
      <w:pPr>
        <w:spacing w:line="520" w:lineRule="exact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岳阳市城市建设投资有限公司：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你公司《关于</w:t>
      </w:r>
      <w:r w:rsidR="00284244" w:rsidRPr="00617AB5">
        <w:rPr>
          <w:rFonts w:ascii="仿宋" w:eastAsia="仿宋" w:hAnsi="仿宋" w:hint="eastAsia"/>
          <w:sz w:val="32"/>
          <w:szCs w:val="32"/>
        </w:rPr>
        <w:t>申请</w:t>
      </w:r>
      <w:r w:rsidRPr="00617AB5">
        <w:rPr>
          <w:rFonts w:ascii="仿宋" w:eastAsia="仿宋" w:hAnsi="仿宋" w:hint="eastAsia"/>
          <w:sz w:val="32"/>
          <w:szCs w:val="32"/>
        </w:rPr>
        <w:t>〈</w:t>
      </w:r>
      <w:bookmarkStart w:id="0" w:name="OLE_LINK4"/>
      <w:r w:rsidRPr="00617AB5">
        <w:rPr>
          <w:rFonts w:ascii="仿宋" w:eastAsia="仿宋" w:hAnsi="仿宋" w:hint="eastAsia"/>
          <w:sz w:val="32"/>
          <w:szCs w:val="32"/>
        </w:rPr>
        <w:t>东风湖、吉家湖截污管网建设项目</w:t>
      </w:r>
      <w:bookmarkEnd w:id="0"/>
      <w:r w:rsidRPr="00617AB5">
        <w:rPr>
          <w:rFonts w:ascii="仿宋" w:eastAsia="仿宋" w:hAnsi="仿宋" w:hint="eastAsia"/>
          <w:sz w:val="32"/>
          <w:szCs w:val="32"/>
        </w:rPr>
        <w:t>〉</w:t>
      </w:r>
      <w:r w:rsidR="00284244" w:rsidRPr="00617AB5">
        <w:rPr>
          <w:rFonts w:ascii="仿宋" w:eastAsia="仿宋" w:hAnsi="仿宋" w:hint="eastAsia"/>
          <w:sz w:val="32"/>
          <w:szCs w:val="32"/>
        </w:rPr>
        <w:t>环评批复的报告</w:t>
      </w:r>
      <w:r w:rsidRPr="00617AB5">
        <w:rPr>
          <w:rFonts w:ascii="仿宋" w:eastAsia="仿宋" w:hAnsi="仿宋" w:hint="eastAsia"/>
          <w:sz w:val="32"/>
          <w:szCs w:val="32"/>
        </w:rPr>
        <w:t>》、岳阳楼区环保分局的预审意见及有关附件收悉。经研究，批复如下：</w:t>
      </w:r>
      <w:r w:rsidRPr="00617AB5">
        <w:rPr>
          <w:rFonts w:eastAsia="仿宋" w:hint="eastAsia"/>
          <w:sz w:val="32"/>
          <w:szCs w:val="32"/>
        </w:rPr>
        <w:t> 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一、为完善东风湖、吉家湖区域排水体系，满足水环境功能区划，改善居民生活环境，岳阳市城市建设投资集团有限公司拟投资23000万元在</w:t>
      </w:r>
      <w:r w:rsidR="00AB2552" w:rsidRPr="00617AB5">
        <w:rPr>
          <w:rFonts w:ascii="仿宋" w:eastAsia="仿宋" w:hAnsi="仿宋" w:hint="eastAsia"/>
          <w:sz w:val="32"/>
          <w:szCs w:val="32"/>
        </w:rPr>
        <w:t>主城区西部东风湖、吉家湖流域实施</w:t>
      </w:r>
      <w:r w:rsidRPr="00617AB5">
        <w:rPr>
          <w:rFonts w:ascii="仿宋" w:eastAsia="仿宋" w:hAnsi="仿宋" w:hint="eastAsia"/>
          <w:sz w:val="32"/>
          <w:szCs w:val="32"/>
        </w:rPr>
        <w:t>东风湖、吉家湖截污管网建设项目，其中环保投资148万元。拟建工程主要建设内容包括：埋设截污管网32672m、新建泵站2座（桐子岭泵站、易家屋泵站）、湖底清淤222.80万m3、改扩建堤防总长37.4km、设置景观人行道74800m</w:t>
      </w:r>
      <w:r w:rsidRPr="00617AB5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617AB5">
        <w:rPr>
          <w:rFonts w:ascii="仿宋" w:eastAsia="仿宋" w:hAnsi="仿宋" w:hint="eastAsia"/>
          <w:sz w:val="32"/>
          <w:szCs w:val="32"/>
        </w:rPr>
        <w:t>、绿化带37400m</w:t>
      </w:r>
      <w:r w:rsidRPr="00617AB5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617AB5">
        <w:rPr>
          <w:rFonts w:ascii="仿宋" w:eastAsia="仿宋" w:hAnsi="仿宋" w:hint="eastAsia"/>
          <w:sz w:val="32"/>
          <w:szCs w:val="32"/>
        </w:rPr>
        <w:t>、景观机动车道130900m</w:t>
      </w:r>
      <w:r w:rsidRPr="00617AB5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Pr="00617AB5">
        <w:rPr>
          <w:rFonts w:ascii="仿宋" w:eastAsia="仿宋" w:hAnsi="仿宋" w:hint="eastAsia"/>
          <w:sz w:val="32"/>
          <w:szCs w:val="32"/>
        </w:rPr>
        <w:t>、设置路灯748基</w:t>
      </w:r>
      <w:r w:rsidR="001B4674" w:rsidRPr="00617AB5">
        <w:rPr>
          <w:rFonts w:ascii="仿宋" w:eastAsia="仿宋" w:hAnsi="仿宋" w:hint="eastAsia"/>
          <w:sz w:val="32"/>
          <w:szCs w:val="32"/>
        </w:rPr>
        <w:t>，</w:t>
      </w:r>
      <w:r w:rsidR="00AB2552" w:rsidRPr="00617AB5">
        <w:rPr>
          <w:rFonts w:ascii="仿宋" w:eastAsia="仿宋" w:hAnsi="仿宋" w:hint="eastAsia"/>
          <w:sz w:val="32"/>
          <w:szCs w:val="32"/>
        </w:rPr>
        <w:t>本环评不含</w:t>
      </w:r>
      <w:r w:rsidR="00284244" w:rsidRPr="00617AB5">
        <w:rPr>
          <w:rFonts w:ascii="仿宋" w:eastAsia="仿宋" w:hAnsi="仿宋" w:hint="eastAsia"/>
          <w:sz w:val="32"/>
          <w:szCs w:val="32"/>
        </w:rPr>
        <w:t>清淤工程</w:t>
      </w:r>
      <w:r w:rsidR="005F422C" w:rsidRPr="00617AB5">
        <w:rPr>
          <w:rFonts w:ascii="仿宋" w:eastAsia="仿宋" w:hAnsi="仿宋" w:hint="eastAsia"/>
          <w:sz w:val="32"/>
          <w:szCs w:val="32"/>
        </w:rPr>
        <w:t>；</w:t>
      </w:r>
      <w:r w:rsidRPr="00617AB5">
        <w:rPr>
          <w:rFonts w:ascii="仿宋" w:eastAsia="仿宋" w:hAnsi="仿宋" w:hint="eastAsia"/>
          <w:sz w:val="32"/>
          <w:szCs w:val="32"/>
        </w:rPr>
        <w:t>项目建设符合国家相关产业政策、《岳阳市城市总体规划》（2008—2030）及《岳阳市中心城区排水专项规划》（2006—2025）的要求</w:t>
      </w:r>
      <w:r w:rsidR="005F422C" w:rsidRPr="00617AB5">
        <w:rPr>
          <w:rFonts w:ascii="仿宋" w:eastAsia="仿宋" w:hAnsi="仿宋" w:hint="eastAsia"/>
          <w:sz w:val="32"/>
          <w:szCs w:val="32"/>
        </w:rPr>
        <w:t>；</w:t>
      </w:r>
      <w:r w:rsidRPr="00617AB5">
        <w:rPr>
          <w:rFonts w:ascii="仿宋" w:eastAsia="仿宋" w:hAnsi="仿宋" w:hint="eastAsia"/>
          <w:sz w:val="32"/>
          <w:szCs w:val="32"/>
        </w:rPr>
        <w:t>根据湖南景玺环保科技有限公司编制的《东风湖、吉家湖截污管网建设项目环境影响报告书》的分析结论和岳阳楼区环保分局预审意见，</w:t>
      </w:r>
      <w:r w:rsidR="00AB2552" w:rsidRPr="00617AB5">
        <w:rPr>
          <w:rFonts w:ascii="仿宋" w:eastAsia="仿宋" w:hAnsi="仿宋" w:hint="eastAsia"/>
          <w:sz w:val="32"/>
          <w:szCs w:val="32"/>
        </w:rPr>
        <w:t>综合考虑，我局原则同意你公司环境影响评价报告书中所列建设项目得性质、规模、</w:t>
      </w:r>
      <w:r w:rsidR="00AB2552" w:rsidRPr="00617AB5">
        <w:rPr>
          <w:rFonts w:ascii="仿宋" w:eastAsia="仿宋" w:hAnsi="仿宋" w:hint="eastAsia"/>
          <w:sz w:val="32"/>
          <w:szCs w:val="32"/>
        </w:rPr>
        <w:lastRenderedPageBreak/>
        <w:t>工艺、地点和环境保护对策措施</w:t>
      </w:r>
      <w:r w:rsidRPr="00617AB5">
        <w:rPr>
          <w:rFonts w:ascii="仿宋" w:eastAsia="仿宋" w:hAnsi="仿宋" w:hint="eastAsia"/>
          <w:sz w:val="32"/>
          <w:szCs w:val="32"/>
        </w:rPr>
        <w:t>。</w:t>
      </w:r>
      <w:r w:rsidRPr="00617AB5">
        <w:rPr>
          <w:rFonts w:eastAsia="仿宋" w:hint="eastAsia"/>
          <w:sz w:val="32"/>
          <w:szCs w:val="32"/>
        </w:rPr>
        <w:t> 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二、你单位在项目建设和营运期间，必须全面落实报告书提出的各项生态保护和污染防治措施，并着重做好如下工作：</w:t>
      </w:r>
      <w:r w:rsidRPr="00617AB5">
        <w:rPr>
          <w:rFonts w:eastAsia="仿宋" w:hint="eastAsia"/>
          <w:sz w:val="32"/>
          <w:szCs w:val="32"/>
        </w:rPr>
        <w:t> 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1、</w:t>
      </w:r>
      <w:r w:rsidR="00AB2552" w:rsidRPr="00617AB5">
        <w:rPr>
          <w:rFonts w:ascii="仿宋" w:eastAsia="仿宋" w:hAnsi="仿宋" w:hint="eastAsia"/>
          <w:sz w:val="32"/>
          <w:szCs w:val="32"/>
        </w:rPr>
        <w:t>依法</w:t>
      </w:r>
      <w:r w:rsidRPr="00617AB5">
        <w:rPr>
          <w:rFonts w:ascii="仿宋" w:eastAsia="仿宋" w:hAnsi="仿宋" w:hint="eastAsia"/>
          <w:sz w:val="32"/>
          <w:szCs w:val="32"/>
        </w:rPr>
        <w:t>做好水土保持、土地调整、拆迁安置、基础设施等工作；</w:t>
      </w:r>
      <w:r w:rsidR="001B4674" w:rsidRPr="00617AB5">
        <w:rPr>
          <w:rFonts w:ascii="仿宋" w:eastAsia="仿宋" w:hAnsi="仿宋"/>
          <w:sz w:val="32"/>
          <w:szCs w:val="32"/>
        </w:rPr>
        <w:t>落实</w:t>
      </w:r>
      <w:r w:rsidR="00AB2552" w:rsidRPr="00617AB5">
        <w:rPr>
          <w:rFonts w:ascii="仿宋" w:eastAsia="仿宋" w:hAnsi="仿宋"/>
          <w:sz w:val="32"/>
          <w:szCs w:val="32"/>
        </w:rPr>
        <w:t>湖南省</w:t>
      </w:r>
      <w:r w:rsidR="00142F61" w:rsidRPr="00617AB5">
        <w:rPr>
          <w:rFonts w:ascii="仿宋" w:eastAsia="仿宋" w:hAnsi="仿宋"/>
          <w:sz w:val="32"/>
          <w:szCs w:val="32"/>
        </w:rPr>
        <w:t>《</w:t>
      </w:r>
      <w:r w:rsidR="001B4674" w:rsidRPr="00617AB5">
        <w:rPr>
          <w:rFonts w:ascii="仿宋" w:eastAsia="仿宋" w:hAnsi="仿宋"/>
          <w:sz w:val="32"/>
          <w:szCs w:val="32"/>
        </w:rPr>
        <w:t>水污染防治行动计划</w:t>
      </w:r>
      <w:r w:rsidR="00142F61" w:rsidRPr="00617AB5">
        <w:rPr>
          <w:rFonts w:ascii="仿宋" w:eastAsia="仿宋" w:hAnsi="仿宋"/>
          <w:sz w:val="32"/>
          <w:szCs w:val="32"/>
        </w:rPr>
        <w:t>》</w:t>
      </w:r>
      <w:r w:rsidR="00142F61" w:rsidRPr="00617AB5">
        <w:rPr>
          <w:rFonts w:ascii="仿宋" w:eastAsia="仿宋" w:hAnsi="仿宋" w:hint="eastAsia"/>
          <w:sz w:val="32"/>
          <w:szCs w:val="32"/>
        </w:rPr>
        <w:t>(</w:t>
      </w:r>
      <w:r w:rsidR="00142F61" w:rsidRPr="00617AB5">
        <w:rPr>
          <w:rFonts w:ascii="仿宋" w:eastAsia="仿宋" w:hAnsi="仿宋"/>
          <w:sz w:val="32"/>
          <w:szCs w:val="32"/>
        </w:rPr>
        <w:t>湘政发〔2015〕53号</w:t>
      </w:r>
      <w:r w:rsidR="00142F61" w:rsidRPr="00617AB5">
        <w:rPr>
          <w:rFonts w:ascii="仿宋" w:eastAsia="仿宋" w:hAnsi="仿宋" w:hint="eastAsia"/>
          <w:sz w:val="32"/>
          <w:szCs w:val="32"/>
        </w:rPr>
        <w:t>)</w:t>
      </w:r>
      <w:r w:rsidR="001B4674" w:rsidRPr="00617AB5">
        <w:rPr>
          <w:rFonts w:ascii="仿宋" w:eastAsia="仿宋" w:hAnsi="仿宋"/>
          <w:sz w:val="32"/>
          <w:szCs w:val="32"/>
        </w:rPr>
        <w:t>实施方案（2016-2020年）、</w:t>
      </w:r>
      <w:r w:rsidRPr="00617AB5">
        <w:rPr>
          <w:rFonts w:ascii="仿宋" w:eastAsia="仿宋" w:hAnsi="仿宋" w:hint="eastAsia"/>
          <w:sz w:val="32"/>
          <w:szCs w:val="32"/>
        </w:rPr>
        <w:t>《岳阳市中心城区排水专项规划》（2006—2025）、《岳阳市主城区排水工程专项规划》（2011—2030）和“清污分流、雨污分流”要求，统筹规划，合理布设雨水、污水管</w:t>
      </w:r>
      <w:r w:rsidR="00142F61" w:rsidRPr="00617AB5">
        <w:rPr>
          <w:rFonts w:ascii="仿宋" w:eastAsia="仿宋" w:hAnsi="仿宋" w:hint="eastAsia"/>
          <w:sz w:val="32"/>
          <w:szCs w:val="32"/>
        </w:rPr>
        <w:t>网</w:t>
      </w:r>
      <w:r w:rsidRPr="00617AB5">
        <w:rPr>
          <w:rFonts w:ascii="仿宋" w:eastAsia="仿宋" w:hAnsi="仿宋" w:hint="eastAsia"/>
          <w:sz w:val="32"/>
          <w:szCs w:val="32"/>
        </w:rPr>
        <w:t>；</w:t>
      </w:r>
      <w:r w:rsidR="00142F61" w:rsidRPr="00617AB5">
        <w:rPr>
          <w:rFonts w:ascii="仿宋" w:eastAsia="仿宋" w:hAnsi="仿宋" w:hint="eastAsia"/>
          <w:sz w:val="32"/>
          <w:szCs w:val="32"/>
        </w:rPr>
        <w:t>开展</w:t>
      </w:r>
      <w:r w:rsidRPr="00617AB5">
        <w:rPr>
          <w:rFonts w:ascii="仿宋" w:eastAsia="仿宋" w:hAnsi="仿宋" w:hint="eastAsia"/>
          <w:sz w:val="32"/>
          <w:szCs w:val="32"/>
        </w:rPr>
        <w:t>施工</w:t>
      </w:r>
      <w:r w:rsidR="00142F61" w:rsidRPr="00617AB5">
        <w:rPr>
          <w:rFonts w:ascii="仿宋" w:eastAsia="仿宋" w:hAnsi="仿宋" w:hint="eastAsia"/>
          <w:sz w:val="32"/>
          <w:szCs w:val="32"/>
        </w:rPr>
        <w:t>前的</w:t>
      </w:r>
      <w:r w:rsidRPr="00617AB5">
        <w:rPr>
          <w:rFonts w:ascii="仿宋" w:eastAsia="仿宋" w:hAnsi="仿宋" w:hint="eastAsia"/>
          <w:sz w:val="32"/>
          <w:szCs w:val="32"/>
        </w:rPr>
        <w:t>场地地下管线调查，避免对已有管线破坏。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2、落实生态保护措施。尽量利用区域已有道路作为施工便道，实行分段作业，</w:t>
      </w:r>
      <w:r w:rsidR="00142F61" w:rsidRPr="00617AB5">
        <w:rPr>
          <w:rFonts w:ascii="仿宋" w:eastAsia="仿宋" w:hAnsi="仿宋" w:hint="eastAsia"/>
          <w:sz w:val="32"/>
          <w:szCs w:val="32"/>
        </w:rPr>
        <w:t>规范</w:t>
      </w:r>
      <w:r w:rsidRPr="00617AB5">
        <w:rPr>
          <w:rFonts w:ascii="仿宋" w:eastAsia="仿宋" w:hAnsi="仿宋" w:hint="eastAsia"/>
          <w:sz w:val="32"/>
          <w:szCs w:val="32"/>
        </w:rPr>
        <w:t>施工时间，避开大风大雨等</w:t>
      </w:r>
      <w:r w:rsidR="00142F61" w:rsidRPr="00617AB5">
        <w:rPr>
          <w:rFonts w:ascii="仿宋" w:eastAsia="仿宋" w:hAnsi="仿宋" w:hint="eastAsia"/>
          <w:sz w:val="32"/>
          <w:szCs w:val="32"/>
        </w:rPr>
        <w:t>恶劣</w:t>
      </w:r>
      <w:r w:rsidRPr="00617AB5">
        <w:rPr>
          <w:rFonts w:ascii="仿宋" w:eastAsia="仿宋" w:hAnsi="仿宋" w:hint="eastAsia"/>
          <w:sz w:val="32"/>
          <w:szCs w:val="32"/>
        </w:rPr>
        <w:t>天气作业，采取分层开挖、分层堆放、分层回填的作业方式；</w:t>
      </w:r>
      <w:r w:rsidR="00CB4B24" w:rsidRPr="00617AB5">
        <w:rPr>
          <w:rFonts w:ascii="仿宋" w:eastAsia="仿宋" w:hAnsi="仿宋" w:hint="eastAsia"/>
          <w:sz w:val="32"/>
          <w:szCs w:val="32"/>
        </w:rPr>
        <w:t>优化</w:t>
      </w:r>
      <w:r w:rsidRPr="00617AB5">
        <w:rPr>
          <w:rFonts w:ascii="仿宋" w:eastAsia="仿宋" w:hAnsi="仿宋" w:hint="eastAsia"/>
          <w:sz w:val="32"/>
          <w:szCs w:val="32"/>
        </w:rPr>
        <w:t>管线铺设</w:t>
      </w:r>
      <w:r w:rsidR="00CB4B24" w:rsidRPr="00617AB5">
        <w:rPr>
          <w:rFonts w:ascii="仿宋" w:eastAsia="仿宋" w:hAnsi="仿宋" w:hint="eastAsia"/>
          <w:sz w:val="32"/>
          <w:szCs w:val="32"/>
        </w:rPr>
        <w:t>方式</w:t>
      </w:r>
      <w:r w:rsidRPr="00617AB5">
        <w:rPr>
          <w:rFonts w:ascii="仿宋" w:eastAsia="仿宋" w:hAnsi="仿宋" w:hint="eastAsia"/>
          <w:sz w:val="32"/>
          <w:szCs w:val="32"/>
        </w:rPr>
        <w:t>，路基两侧布设排水沟，工程弃渣（土）委托专业渣土公司调配，严禁随意倾倒；施工结束后及时平整土地，落实沿线植被恢复等生态</w:t>
      </w:r>
      <w:r w:rsidR="00CB4B24" w:rsidRPr="00617AB5">
        <w:rPr>
          <w:rFonts w:ascii="仿宋" w:eastAsia="仿宋" w:hAnsi="仿宋" w:hint="eastAsia"/>
          <w:sz w:val="32"/>
          <w:szCs w:val="32"/>
        </w:rPr>
        <w:t>保护</w:t>
      </w:r>
      <w:r w:rsidRPr="00617AB5">
        <w:rPr>
          <w:rFonts w:ascii="仿宋" w:eastAsia="仿宋" w:hAnsi="仿宋" w:hint="eastAsia"/>
          <w:sz w:val="32"/>
          <w:szCs w:val="32"/>
        </w:rPr>
        <w:t>措施。</w:t>
      </w:r>
      <w:r w:rsidRPr="00617AB5">
        <w:rPr>
          <w:rFonts w:eastAsia="仿宋" w:hint="eastAsia"/>
          <w:sz w:val="32"/>
          <w:szCs w:val="32"/>
        </w:rPr>
        <w:t> 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3、严格控制大气污染。按照《防治城市扬尘污染技术规范》（HJ/T393-2007）规定以及《岳阳市人民政府关于加强大气污染防治的通告(岳政告〔2015〕5号)》和《岳阳市人民政府关于控制市城区扬尘污染的通告》（岳政告[2009]8号）要求落实扬尘防治措施，施工工地周围按要求设置2.0m以上的硬质密闭围挡，围挡底端应设置防溢座；项目不设置混凝土拌合站，所用混凝土均外购，经专用车辆运至现场施工使用；施工现场配备自动洗车设备及洒水设备并定期洒水抑尘；运送砂石料等散装物料的车辆须采取密封方式或篷布遮盖，避免沿途洒漏；合理布设临时弃土堆放场等，减少粉尘对环境的影响；采取“植</w:t>
      </w:r>
      <w:r w:rsidRPr="00617AB5">
        <w:rPr>
          <w:rFonts w:ascii="仿宋" w:eastAsia="仿宋" w:hAnsi="仿宋" w:hint="eastAsia"/>
          <w:sz w:val="32"/>
          <w:szCs w:val="32"/>
        </w:rPr>
        <w:lastRenderedPageBreak/>
        <w:t>物提取液喷淋除臭法”处理泵站运行时产生的恶臭，确保</w:t>
      </w:r>
      <w:r w:rsidR="00CB4B24" w:rsidRPr="00617AB5">
        <w:rPr>
          <w:rFonts w:ascii="仿宋" w:eastAsia="仿宋" w:hAnsi="仿宋" w:hint="eastAsia"/>
          <w:sz w:val="32"/>
          <w:szCs w:val="32"/>
        </w:rPr>
        <w:t>泵房厂界</w:t>
      </w:r>
      <w:r w:rsidRPr="00617AB5">
        <w:rPr>
          <w:rFonts w:ascii="仿宋" w:eastAsia="仿宋" w:hAnsi="仿宋" w:hint="eastAsia"/>
          <w:sz w:val="32"/>
          <w:szCs w:val="32"/>
        </w:rPr>
        <w:t>恶臭满足《恶臭污染物排放标准》（GB14554-93）恶臭污染物厂界标准值。</w:t>
      </w:r>
      <w:r w:rsidRPr="00617AB5">
        <w:rPr>
          <w:rFonts w:eastAsia="仿宋" w:hint="eastAsia"/>
          <w:sz w:val="32"/>
          <w:szCs w:val="32"/>
        </w:rPr>
        <w:t> 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4、控制噪声影响。加强施工噪声污染控制，科学制定施工计划和运输方案，合理选取车辆运输时间、路线，采用低噪声设备、先进施工工艺和合适的施工方式，加强运输车辆、施工机械和设备管理及维护。禁止高噪声机械在夜间、午间居民休息时间进行施工，减少噪声扰民；泵站设备应采取隔声减震措施，确保厂界噪声满足《声环境质量标准》（GB3096-2008）</w:t>
      </w:r>
      <w:r w:rsidR="00CB4B24" w:rsidRPr="00617AB5">
        <w:rPr>
          <w:rFonts w:ascii="仿宋" w:eastAsia="仿宋" w:hAnsi="仿宋" w:hint="eastAsia"/>
          <w:sz w:val="32"/>
          <w:szCs w:val="32"/>
        </w:rPr>
        <w:t>2类标准</w:t>
      </w:r>
      <w:r w:rsidRPr="00617AB5">
        <w:rPr>
          <w:rFonts w:ascii="仿宋" w:eastAsia="仿宋" w:hAnsi="仿宋" w:hint="eastAsia"/>
          <w:sz w:val="32"/>
          <w:szCs w:val="32"/>
        </w:rPr>
        <w:t>要求。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5、固体废物管理工作。生活垃圾经收集后交与环卫部门</w:t>
      </w:r>
      <w:r w:rsidR="006B0565" w:rsidRPr="00617AB5">
        <w:rPr>
          <w:rFonts w:ascii="仿宋" w:eastAsia="仿宋" w:hAnsi="仿宋" w:hint="eastAsia"/>
          <w:sz w:val="32"/>
          <w:szCs w:val="32"/>
        </w:rPr>
        <w:t>统一处理</w:t>
      </w:r>
      <w:r w:rsidRPr="00617AB5">
        <w:rPr>
          <w:rFonts w:ascii="仿宋" w:eastAsia="仿宋" w:hAnsi="仿宋" w:hint="eastAsia"/>
          <w:sz w:val="32"/>
          <w:szCs w:val="32"/>
        </w:rPr>
        <w:t>；定期清理栅渣，经压榨脱水后运至卫生填埋场卫生填埋。</w:t>
      </w:r>
      <w:r w:rsidRPr="00617AB5">
        <w:rPr>
          <w:rFonts w:eastAsia="仿宋" w:hint="eastAsia"/>
          <w:sz w:val="32"/>
          <w:szCs w:val="32"/>
        </w:rPr>
        <w:t> 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三、你公司应收到本批复后15个工作日内，将批复及批准的环评报告文件送</w:t>
      </w:r>
      <w:bookmarkStart w:id="1" w:name="OLE_LINK5"/>
      <w:r w:rsidRPr="00617AB5">
        <w:rPr>
          <w:rFonts w:ascii="仿宋" w:eastAsia="仿宋" w:hAnsi="仿宋" w:hint="eastAsia"/>
          <w:sz w:val="32"/>
          <w:szCs w:val="32"/>
        </w:rPr>
        <w:t>岳阳楼区环保分局、</w:t>
      </w:r>
      <w:bookmarkEnd w:id="1"/>
      <w:r w:rsidRPr="00617AB5">
        <w:rPr>
          <w:rFonts w:ascii="仿宋" w:eastAsia="仿宋" w:hAnsi="仿宋" w:hint="eastAsia"/>
          <w:sz w:val="32"/>
          <w:szCs w:val="32"/>
        </w:rPr>
        <w:t xml:space="preserve">湖南景玺环保科技有限公司。    </w:t>
      </w:r>
    </w:p>
    <w:p w:rsidR="00566CB7" w:rsidRPr="00617AB5" w:rsidRDefault="00873E7E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四、项目竣工后，按建设项目竣工环境保护验收管理的有关规定，及时向我局申请竣工环保验收。岳阳楼区环保分局负责工程建设现场监督和日常环境监管。</w:t>
      </w:r>
    </w:p>
    <w:p w:rsidR="00566CB7" w:rsidRPr="00617AB5" w:rsidRDefault="00566CB7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66CB7" w:rsidRDefault="00566CB7" w:rsidP="00617AB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17AB5" w:rsidRDefault="00617AB5" w:rsidP="00617AB5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566CB7" w:rsidRPr="00617AB5" w:rsidRDefault="00873E7E" w:rsidP="00617AB5">
      <w:pPr>
        <w:spacing w:line="52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岳阳市环境保护局</w:t>
      </w:r>
    </w:p>
    <w:p w:rsidR="00284244" w:rsidRDefault="00873E7E" w:rsidP="00617AB5">
      <w:pPr>
        <w:spacing w:line="52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617AB5">
        <w:rPr>
          <w:rFonts w:ascii="仿宋" w:eastAsia="仿宋" w:hAnsi="仿宋" w:hint="eastAsia"/>
          <w:sz w:val="32"/>
          <w:szCs w:val="32"/>
        </w:rPr>
        <w:t>2018年</w:t>
      </w:r>
      <w:r w:rsidR="00284244" w:rsidRPr="00617AB5">
        <w:rPr>
          <w:rFonts w:ascii="仿宋" w:eastAsia="仿宋" w:hAnsi="仿宋" w:hint="eastAsia"/>
          <w:sz w:val="32"/>
          <w:szCs w:val="32"/>
        </w:rPr>
        <w:t>3</w:t>
      </w:r>
      <w:r w:rsidRPr="00617AB5">
        <w:rPr>
          <w:rFonts w:ascii="仿宋" w:eastAsia="仿宋" w:hAnsi="仿宋" w:hint="eastAsia"/>
          <w:sz w:val="32"/>
          <w:szCs w:val="32"/>
        </w:rPr>
        <w:t>月</w:t>
      </w:r>
      <w:r w:rsidR="00284244" w:rsidRPr="00617AB5">
        <w:rPr>
          <w:rFonts w:ascii="仿宋" w:eastAsia="仿宋" w:hAnsi="仿宋" w:hint="eastAsia"/>
          <w:sz w:val="32"/>
          <w:szCs w:val="32"/>
        </w:rPr>
        <w:t>2</w:t>
      </w:r>
      <w:r w:rsidR="006B0565" w:rsidRPr="00617AB5">
        <w:rPr>
          <w:rFonts w:ascii="仿宋" w:eastAsia="仿宋" w:hAnsi="仿宋" w:hint="eastAsia"/>
          <w:sz w:val="32"/>
          <w:szCs w:val="32"/>
        </w:rPr>
        <w:t>8</w:t>
      </w:r>
      <w:r w:rsidRPr="00617AB5">
        <w:rPr>
          <w:rFonts w:ascii="仿宋" w:eastAsia="仿宋" w:hAnsi="仿宋" w:hint="eastAsia"/>
          <w:sz w:val="32"/>
          <w:szCs w:val="32"/>
        </w:rPr>
        <w:t>日</w:t>
      </w:r>
    </w:p>
    <w:p w:rsidR="00617AB5" w:rsidRPr="00617AB5" w:rsidRDefault="00617AB5" w:rsidP="00617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353"/>
        <w:tblW w:w="8528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528"/>
      </w:tblGrid>
      <w:tr w:rsidR="00617AB5" w:rsidRPr="00617AB5" w:rsidTr="00617AB5">
        <w:tc>
          <w:tcPr>
            <w:tcW w:w="8528" w:type="dxa"/>
          </w:tcPr>
          <w:p w:rsidR="00617AB5" w:rsidRPr="00617AB5" w:rsidRDefault="00617AB5" w:rsidP="00617AB5">
            <w:pPr>
              <w:spacing w:line="520" w:lineRule="exact"/>
              <w:ind w:left="420"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617AB5">
              <w:rPr>
                <w:rFonts w:ascii="仿宋" w:eastAsia="仿宋" w:hAnsi="仿宋" w:hint="eastAsia"/>
                <w:sz w:val="32"/>
                <w:szCs w:val="32"/>
              </w:rPr>
              <w:t>抄送：岳阳楼区环保分局、湖南景玺环保科技有限公司</w:t>
            </w:r>
          </w:p>
        </w:tc>
      </w:tr>
    </w:tbl>
    <w:p w:rsidR="00284244" w:rsidRPr="006B0565" w:rsidRDefault="00284244" w:rsidP="00284244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sectPr w:rsidR="00284244" w:rsidRPr="006B0565" w:rsidSect="00617AB5">
      <w:footerReference w:type="default" r:id="rId7"/>
      <w:pgSz w:w="11906" w:h="16838"/>
      <w:pgMar w:top="1440" w:right="1576" w:bottom="1440" w:left="1633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BC" w:rsidRDefault="00EE73BC" w:rsidP="001B4674">
      <w:r>
        <w:separator/>
      </w:r>
    </w:p>
  </w:endnote>
  <w:endnote w:type="continuationSeparator" w:id="1">
    <w:p w:rsidR="00EE73BC" w:rsidRDefault="00EE73BC" w:rsidP="001B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01891"/>
      <w:docPartObj>
        <w:docPartGallery w:val="Page Numbers (Bottom of Page)"/>
        <w:docPartUnique/>
      </w:docPartObj>
    </w:sdtPr>
    <w:sdtContent>
      <w:p w:rsidR="00D1452E" w:rsidRDefault="009A7552">
        <w:pPr>
          <w:pStyle w:val="a6"/>
          <w:jc w:val="center"/>
        </w:pPr>
        <w:fldSimple w:instr=" PAGE   \* MERGEFORMAT ">
          <w:r w:rsidR="004F1EA7" w:rsidRPr="004F1EA7">
            <w:rPr>
              <w:noProof/>
              <w:lang w:val="zh-CN"/>
            </w:rPr>
            <w:t>2</w:t>
          </w:r>
        </w:fldSimple>
      </w:p>
    </w:sdtContent>
  </w:sdt>
  <w:p w:rsidR="00D1452E" w:rsidRDefault="00D145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BC" w:rsidRDefault="00EE73BC" w:rsidP="001B4674">
      <w:r>
        <w:separator/>
      </w:r>
    </w:p>
  </w:footnote>
  <w:footnote w:type="continuationSeparator" w:id="1">
    <w:p w:rsidR="00EE73BC" w:rsidRDefault="00EE73BC" w:rsidP="001B4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FC52C9"/>
    <w:rsid w:val="00124320"/>
    <w:rsid w:val="00142F61"/>
    <w:rsid w:val="001B3FE8"/>
    <w:rsid w:val="001B4674"/>
    <w:rsid w:val="00257519"/>
    <w:rsid w:val="00284244"/>
    <w:rsid w:val="00405230"/>
    <w:rsid w:val="004F1EA7"/>
    <w:rsid w:val="00566CB7"/>
    <w:rsid w:val="005F422C"/>
    <w:rsid w:val="00617AB5"/>
    <w:rsid w:val="006B0565"/>
    <w:rsid w:val="006C6802"/>
    <w:rsid w:val="007C6B65"/>
    <w:rsid w:val="007D5DA8"/>
    <w:rsid w:val="00850429"/>
    <w:rsid w:val="00873E7E"/>
    <w:rsid w:val="00957B48"/>
    <w:rsid w:val="009A7552"/>
    <w:rsid w:val="00AB2552"/>
    <w:rsid w:val="00C24D9A"/>
    <w:rsid w:val="00CB4B24"/>
    <w:rsid w:val="00D1452E"/>
    <w:rsid w:val="00EE73BC"/>
    <w:rsid w:val="00F32F7B"/>
    <w:rsid w:val="00F474F6"/>
    <w:rsid w:val="05FC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C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6CB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566CB7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66CB7"/>
    <w:pPr>
      <w:widowControl/>
    </w:pPr>
    <w:rPr>
      <w:sz w:val="32"/>
      <w:szCs w:val="32"/>
    </w:rPr>
  </w:style>
  <w:style w:type="paragraph" w:customStyle="1" w:styleId="WPSPlain">
    <w:name w:val="WPS Plain"/>
    <w:rsid w:val="00566CB7"/>
    <w:rPr>
      <w:sz w:val="21"/>
      <w:szCs w:val="22"/>
    </w:rPr>
  </w:style>
  <w:style w:type="paragraph" w:styleId="a5">
    <w:name w:val="header"/>
    <w:basedOn w:val="a"/>
    <w:link w:val="Char"/>
    <w:rsid w:val="001B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46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1B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6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617AB5"/>
    <w:pPr>
      <w:ind w:leftChars="2500" w:left="100"/>
    </w:pPr>
  </w:style>
  <w:style w:type="character" w:customStyle="1" w:styleId="Char1">
    <w:name w:val="日期 Char"/>
    <w:basedOn w:val="a0"/>
    <w:link w:val="a7"/>
    <w:rsid w:val="00617AB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</cp:revision>
  <cp:lastPrinted>2018-03-27T09:38:00Z</cp:lastPrinted>
  <dcterms:created xsi:type="dcterms:W3CDTF">2018-03-27T09:25:00Z</dcterms:created>
  <dcterms:modified xsi:type="dcterms:W3CDTF">2018-03-28T00:09:00Z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