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D" w:rsidRDefault="005C462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DF5207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岳环评 [2017]</w:t>
      </w:r>
      <w:r w:rsidR="00C701E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108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号</w:t>
      </w:r>
    </w:p>
    <w:p w:rsidR="005C462D" w:rsidRDefault="00DF5207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关于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远大（湖南）再生燃油股份有限公司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60000t/a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废油再生基础油技改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项目</w:t>
      </w: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环境影响报告书的批复</w:t>
      </w:r>
    </w:p>
    <w:p w:rsidR="005C462D" w:rsidRDefault="005C462D" w:rsidP="005C462D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DF5207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远大（湖南）再生燃油股份有限公司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5C462D" w:rsidRDefault="00DF5207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你公司《关于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请求对远大（湖南）再生燃油股份有限公司60000t/a废油再生基础油技改项目环境影响报告书进行批复的报告》、湘阴县环境保护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局的预审意见及有关附件收悉。经研究，批复如下：</w:t>
      </w:r>
    </w:p>
    <w:p w:rsidR="005C462D" w:rsidRDefault="00DF5207">
      <w:pPr>
        <w:spacing w:line="480" w:lineRule="exact"/>
        <w:ind w:firstLine="64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0" w:name="OLE_LINK8"/>
      <w:bookmarkStart w:id="1" w:name="OLE_LINK5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远大（湖南）再生燃油股份有限公司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位于</w:t>
      </w:r>
      <w:bookmarkStart w:id="2" w:name="OLE_LINK3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工业园</w:t>
      </w:r>
      <w:bookmarkEnd w:id="2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hAnsi="仿宋" w:cs="仿宋_GB2312"/>
          <w:sz w:val="32"/>
          <w:szCs w:val="32"/>
          <w:lang w:eastAsia="zh-CN"/>
        </w:rPr>
        <w:t>占地面积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220亩</w:t>
      </w:r>
      <w:r>
        <w:rPr>
          <w:rFonts w:ascii="仿宋" w:eastAsia="仿宋" w:hAnsi="仿宋" w:cs="仿宋_GB2312"/>
          <w:sz w:val="32"/>
          <w:szCs w:val="32"/>
          <w:lang w:eastAsia="zh-CN"/>
        </w:rPr>
        <w:t>，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现有年产17</w:t>
      </w:r>
      <w:r w:rsidR="00C701E9">
        <w:rPr>
          <w:rFonts w:ascii="仿宋" w:eastAsia="仿宋" w:hAnsi="仿宋" w:cs="仿宋_GB2312" w:hint="eastAsia"/>
          <w:sz w:val="32"/>
          <w:szCs w:val="32"/>
          <w:lang w:eastAsia="zh-CN"/>
        </w:rPr>
        <w:t>万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吨再生油脂和10000吨/年油</w:t>
      </w:r>
      <w:r w:rsidR="00C701E9">
        <w:rPr>
          <w:rFonts w:ascii="仿宋" w:eastAsia="仿宋" w:hAnsi="仿宋" w:cs="仿宋_GB2312" w:hint="eastAsia"/>
          <w:sz w:val="32"/>
          <w:szCs w:val="32"/>
          <w:lang w:eastAsia="zh-CN"/>
        </w:rPr>
        <w:t>泥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类固体废物</w:t>
      </w:r>
      <w:r w:rsidR="00C701E9">
        <w:rPr>
          <w:rFonts w:ascii="仿宋" w:eastAsia="仿宋" w:hAnsi="仿宋" w:cs="仿宋_GB2312" w:hint="eastAsia"/>
          <w:sz w:val="32"/>
          <w:szCs w:val="32"/>
          <w:lang w:eastAsia="zh-CN"/>
        </w:rPr>
        <w:t>处置能力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公司拟投资9883.6万元对企业17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万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吨/年再生油脂项目中的6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万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吨部分进行升级改造，在总规模不变的情况下，将企业6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万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废油处理生产线由原有常压蒸馏升级为减压蒸馏，利用废润滑油、废乳化油为主要原料通过预处理、脱水、初馏、减压蒸馏、精制、吸附、调和等工序生产基础油、润滑油和重油。原料罐区和危废仓库等利旧，淘汰现有生产线中酸、碱、水洗精制工序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，改用活性白土吸附工艺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。同时，对现有污水处理、应急事</w:t>
      </w:r>
      <w:bookmarkStart w:id="3" w:name="_GoBack"/>
      <w:bookmarkEnd w:id="3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故池、消防水池进行升级改造，其他公用、辅助工程依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托厂区现有。</w:t>
      </w:r>
      <w:bookmarkEnd w:id="0"/>
      <w:bookmarkEnd w:id="1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项目建设符合国家产业政策，根据</w:t>
      </w:r>
      <w:bookmarkStart w:id="4" w:name="OLE_LINK4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湖南润美环保科技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有限公司</w:t>
      </w:r>
      <w:bookmarkEnd w:id="4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编制的《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远大（湖南）再生燃油股份有限公司60000t/a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lastRenderedPageBreak/>
        <w:t>废油再生基础油技改项目环境影响报告书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（报批稿）》基本内容、结论、专家评审意见、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预审意见，从环境保护角度考虑，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我局原则同意环境影响报告书中所列建设项目的性质、规模、工艺、地点和环境保护对策措施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</w:p>
    <w:p w:rsidR="005C462D" w:rsidRDefault="00DF5207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二、认真落实环境影响报告书中提出的各项污染防治措施，并应着重注意以下问题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5C462D" w:rsidRDefault="00DF5207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5" w:name="OLE_LINK9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1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、切实做好原料每批次的检验工作，严禁涉重金属原料入厂，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严格执行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《危险废物转移联单管理办法》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，按照“以新带老”的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要求，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解决现有环境问题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。</w:t>
      </w:r>
    </w:p>
    <w:p w:rsidR="005C462D" w:rsidRDefault="00DF5207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2、废水污染防治工作。严格按照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“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雨污分流、清污分流、污污分流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”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的要求，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规范厂区雨污管网，确保项目区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油桶清洗水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得到有效收集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生产工艺废水、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初期雨水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、经化粪池处理后的生活污水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排入厂区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污水处理站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（300吨/天）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经“隔油+芬顿+气浮+生化+二沉池+活性炭吸附”处理，达到</w:t>
      </w:r>
      <w:r w:rsidR="00C701E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《污水综合排放标准》（GB8978-1996）三级排放标准和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湘阴县工业园污水处理厂接纳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标准后，排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入湘阴县工业园污水处理厂，处理达标后排入白水江。</w:t>
      </w:r>
    </w:p>
    <w:p w:rsidR="005C462D" w:rsidRDefault="00DF5207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3、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按照分区防控的原则落实报告书提出地下水污染防治措施，做好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生产车间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储罐区、污水池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等区域的防腐、防渗工作，加强涉污区域的生产管理，避免由于管道破损等造成废水下渗污染地下水体；根据《环境影响评价技术导则地下水环境》(HJ610-2016)要求，跟踪监测地下水质情况，确保地下水环境安全。</w:t>
      </w:r>
    </w:p>
    <w:p w:rsidR="005C462D" w:rsidRDefault="00DF520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4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、废气污染防治工作。</w:t>
      </w:r>
      <w:r w:rsidR="00BE310F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项目应采用密闭生产装置，加强对机泵、阀门、法兰等易发生泄漏的设备与管线组件的日常监管和维护，定期检测、及时修复，杜绝贮存及生产过程中的跑、冒、滴、漏，</w:t>
      </w:r>
      <w:r w:rsidR="005D69B9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高温季节对油罐进行喷淋降温，</w:t>
      </w:r>
      <w:r w:rsidR="00BE310F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最大限度减少生产过程中的废气无组织排放</w:t>
      </w:r>
      <w:r w:rsidR="000D1C04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，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VOCs满足《工业企业挥发性有机物排放控制标准》（DB12/524-2014）</w:t>
      </w:r>
      <w:r w:rsidR="007B280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厂界限</w:t>
      </w:r>
      <w:r w:rsidR="007B280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lastRenderedPageBreak/>
        <w:t>值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要求</w:t>
      </w:r>
      <w:r w:rsidR="007B280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；蒸馏塔不凝气、溶剂回收不凝气经收集后送往加热炉燃烧；加热炉、熔盐炉废气经水膜除尘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处理后</w:t>
      </w:r>
      <w:r w:rsidR="007B280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，满足《工业窑炉大气污染物排放标准》（GB9078-1996）表2中二级标准要求后，分别通过2根25高排气筒排放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。</w:t>
      </w:r>
    </w:p>
    <w:p w:rsidR="005C462D" w:rsidRDefault="00DF5207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 xml:space="preserve">    </w:t>
      </w:r>
      <w:r w:rsidR="007B280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5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噪声污染防治工作。采用低噪声设备，对产生噪声的设备和工序进行合理布局，对主要的声源设备泵、各类风机等采取消声、减震等措施，确保厂界噪声达到《工业企业厂界环境噪声排放标准》(GB12348-2008)中的3类标准要求。</w:t>
      </w:r>
    </w:p>
    <w:p w:rsidR="005C462D" w:rsidRDefault="0081456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6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、固体废物防治工作。按“无害化、减量化、资源化”原则，做好固体废物的分类收集</w:t>
      </w:r>
      <w:r w:rsidR="00DF520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贮存、处置、管理工作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</w:t>
      </w:r>
      <w:r w:rsidR="00DF520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建立</w:t>
      </w:r>
      <w:r w:rsidR="00DF5207"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台账；按照《危险废物贮存污染控制标准》（GB18597-2001）及其修改单中相关要求</w:t>
      </w:r>
      <w:r w:rsidR="00DF520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建设</w:t>
      </w:r>
      <w:r w:rsidR="000D1C04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150</w:t>
      </w:r>
      <w:r w:rsidR="007B2804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m</w:t>
      </w:r>
      <w:r w:rsidR="007B2804" w:rsidRPr="007B2804">
        <w:rPr>
          <w:rFonts w:ascii="仿宋" w:eastAsia="仿宋" w:hAnsi="仿宋" w:cs="_4eff_5b8b_GB2312" w:hint="eastAsia"/>
          <w:color w:val="000000" w:themeColor="text1"/>
          <w:sz w:val="32"/>
          <w:szCs w:val="32"/>
          <w:vertAlign w:val="superscript"/>
          <w:lang w:eastAsia="zh-CN" w:bidi="ar-SA"/>
        </w:rPr>
        <w:t>2</w:t>
      </w:r>
      <w:r w:rsidR="00DF520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危险废物</w:t>
      </w:r>
      <w:r w:rsidR="007B2804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仓库</w:t>
      </w:r>
      <w:r w:rsidR="00DF5207"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，做好“防渗、</w:t>
      </w:r>
      <w:r w:rsidR="00B3595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防雨</w:t>
      </w:r>
      <w:r w:rsidR="00DF5207"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、防</w:t>
      </w:r>
      <w:r w:rsidR="00B3595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风</w:t>
      </w:r>
      <w:r w:rsidR="00DF5207"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”</w:t>
      </w:r>
      <w:r w:rsidR="00DF5207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，避免二次污染</w:t>
      </w:r>
      <w:r w:rsidR="00DF5207" w:rsidRPr="00151395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。生产过程中产生的</w:t>
      </w:r>
      <w:r w:rsidR="00B3595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油泥</w:t>
      </w:r>
      <w:r w:rsidR="00DF5207" w:rsidRPr="00151395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</w:t>
      </w:r>
      <w:r w:rsidR="00B3595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杂质</w:t>
      </w:r>
      <w:r w:rsidR="00DF5207" w:rsidRPr="00151395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</w:t>
      </w:r>
      <w:r w:rsidR="00B3595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结焦、废白土、滤布、废抹布</w:t>
      </w:r>
      <w:r w:rsidR="00DF520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和废弃原料包装桶</w:t>
      </w:r>
      <w:r w:rsidR="00DF5207" w:rsidRPr="00151395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属于危险废物，</w:t>
      </w:r>
      <w:r w:rsidR="00151395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定期送企业油类固体废物处置生产线处理</w:t>
      </w:r>
      <w:r w:rsidR="00DF5207" w:rsidRPr="00151395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；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生活垃圾交由环卫部门统一收集处理。</w:t>
      </w:r>
    </w:p>
    <w:p w:rsidR="005C462D" w:rsidRDefault="0081456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7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、加强营运期风险防范。落实各项风险防范措施，防止风险事故的发生。加强生产系统和环保设备维护和管理；注重各类危险化学品</w:t>
      </w:r>
      <w:r w:rsidR="006C1078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</w:t>
      </w:r>
      <w:r w:rsidR="006C1078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危险废物的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运输、储存和管理；</w:t>
      </w:r>
      <w:r w:rsidR="00DF5207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储罐区设置围堰；</w:t>
      </w:r>
      <w:r w:rsidR="00DF520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完善厂区生产车间周边污水收集系统</w:t>
      </w:r>
      <w:r w:rsidR="00DF520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，</w:t>
      </w:r>
      <w:r w:rsidR="005D69B9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各生产单元设置导流沟和5-10m</w:t>
      </w:r>
      <w:r w:rsidR="005D69B9" w:rsidRPr="005D69B9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vertAlign w:val="superscript"/>
          <w:lang w:eastAsia="zh-CN" w:bidi="ar-SA"/>
        </w:rPr>
        <w:t>3</w:t>
      </w:r>
      <w:r w:rsidR="005D69B9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的集液池，</w:t>
      </w:r>
      <w:r w:rsidR="00DF520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事故废水、消防废水排入</w:t>
      </w:r>
      <w:r w:rsidR="000D1C0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16</w:t>
      </w:r>
      <w:r w:rsidR="00DF520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00m</w:t>
      </w:r>
      <w:r w:rsidRPr="0081456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vertAlign w:val="superscript"/>
          <w:lang w:eastAsia="zh-CN" w:bidi="ar-SA"/>
        </w:rPr>
        <w:t>3</w:t>
      </w:r>
      <w:r w:rsidR="00DF5207" w:rsidRPr="0015139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的事故应急池暂存；</w:t>
      </w:r>
      <w:r w:rsidR="00DF520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严格按照《突发环境事件应急管理办法》建立风险事故应急预案，储备风险救助物资并组织演练，杜绝环境风险事故发生。</w:t>
      </w:r>
    </w:p>
    <w:p w:rsidR="005C462D" w:rsidRDefault="00DF520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8、加强环境管理，建立健全污染防治设施运行管理台帐，设专门的环保机构及环保人员，确保各项污染防治设施的正常运行，各类污染物稳定达标排放。</w:t>
      </w:r>
    </w:p>
    <w:p w:rsidR="005C462D" w:rsidRPr="00B36B56" w:rsidRDefault="00DF520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9、本项目核定的总量指标为：</w:t>
      </w:r>
      <w:r w:rsidR="0081456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SO</w:t>
      </w:r>
      <w:r w:rsidR="00814567" w:rsidRPr="0081456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vertAlign w:val="subscript"/>
          <w:lang w:eastAsia="zh-CN" w:bidi="ar-SA"/>
        </w:rPr>
        <w:t>2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≤</w:t>
      </w:r>
      <w:r w:rsidR="00151395" w:rsidRPr="00B36B56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5.4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t/a、</w:t>
      </w:r>
      <w:r w:rsidR="0081456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NO</w:t>
      </w:r>
      <w:r w:rsidR="00814567" w:rsidRPr="0081456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vertAlign w:val="subscript"/>
          <w:lang w:eastAsia="zh-CN" w:bidi="ar-SA"/>
        </w:rPr>
        <w:t>x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≤</w:t>
      </w:r>
      <w:r w:rsidR="00B36B56"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1.2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</w:t>
      </w:r>
      <w:r w:rsidR="00B36B56"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</w:t>
      </w:r>
      <w:r w:rsidR="00B36B56" w:rsidRPr="00B36B56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通过交易取得；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VOCs≤</w:t>
      </w:r>
      <w:r w:rsidR="00B36B56" w:rsidRPr="00B36B56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6.6</w:t>
      </w:r>
      <w:r w:rsidRPr="00B36B56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t/a。</w:t>
      </w:r>
      <w:bookmarkEnd w:id="5"/>
    </w:p>
    <w:p w:rsidR="005C462D" w:rsidRDefault="00DF520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lastRenderedPageBreak/>
        <w:t>三、你公司应收到本批复后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个工作日内，将批复及批准的环评报告文件送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、湖南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湘阴工业园区管理委员会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湖南润美环保科技有限公司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</w:p>
    <w:p w:rsidR="005C462D" w:rsidRDefault="00DF520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四、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请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负责项目建设和运营期的日常环境监管。</w:t>
      </w:r>
    </w:p>
    <w:p w:rsidR="005C462D" w:rsidRDefault="005C462D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5C462D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5C462D" w:rsidRDefault="00DF5207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5C462D" w:rsidRDefault="00DF5207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                          2017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</w:t>
      </w:r>
      <w:r w:rsidR="00B36B56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 w:rsidR="005D69B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26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7578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22"/>
      </w:tblGrid>
      <w:tr w:rsidR="005D69B9" w:rsidTr="005D69B9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9B9" w:rsidRDefault="005D69B9" w:rsidP="005D69B9">
            <w:pPr>
              <w:shd w:val="clear" w:color="auto" w:fill="FFFFFF"/>
              <w:spacing w:line="480" w:lineRule="exact"/>
              <w:ind w:firstLine="640"/>
              <w:jc w:val="both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抄送: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 xml:space="preserve"> 湘阴县环境保护局</w:t>
            </w: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、湖南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>湘阴工业园区管理委员会</w:t>
            </w: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、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>湖南润美环保科技有限公司</w:t>
            </w:r>
          </w:p>
        </w:tc>
      </w:tr>
    </w:tbl>
    <w:p w:rsidR="005C462D" w:rsidRDefault="005C462D">
      <w:pPr>
        <w:rPr>
          <w:rFonts w:ascii="仿宋" w:eastAsia="仿宋" w:hAnsi="仿宋"/>
          <w:lang w:eastAsia="zh-CN"/>
        </w:rPr>
      </w:pPr>
    </w:p>
    <w:sectPr w:rsidR="005C462D" w:rsidSect="005C462D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8C" w:rsidRDefault="00A0448C" w:rsidP="005C462D">
      <w:r>
        <w:separator/>
      </w:r>
    </w:p>
  </w:endnote>
  <w:endnote w:type="continuationSeparator" w:id="1">
    <w:p w:rsidR="00A0448C" w:rsidRDefault="00A0448C" w:rsidP="005C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62594"/>
    </w:sdtPr>
    <w:sdtContent>
      <w:p w:rsidR="005C462D" w:rsidRDefault="001B5177">
        <w:pPr>
          <w:pStyle w:val="a5"/>
          <w:jc w:val="center"/>
        </w:pPr>
        <w:r w:rsidRPr="001B5177">
          <w:fldChar w:fldCharType="begin"/>
        </w:r>
        <w:r w:rsidR="00DF5207">
          <w:instrText xml:space="preserve"> PAGE   \* MERGEFORMAT </w:instrText>
        </w:r>
        <w:r w:rsidRPr="001B5177">
          <w:fldChar w:fldCharType="separate"/>
        </w:r>
        <w:r w:rsidR="005D69B9" w:rsidRPr="005D69B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C462D" w:rsidRDefault="005C46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8C" w:rsidRDefault="00A0448C" w:rsidP="005C462D">
      <w:r>
        <w:separator/>
      </w:r>
    </w:p>
  </w:footnote>
  <w:footnote w:type="continuationSeparator" w:id="1">
    <w:p w:rsidR="00A0448C" w:rsidRDefault="00A0448C" w:rsidP="005C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2D" w:rsidRDefault="005C462D">
    <w:pPr>
      <w:ind w:lef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2D" w:rsidRDefault="005C462D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4"/>
    <w:rsid w:val="000345D9"/>
    <w:rsid w:val="000422C0"/>
    <w:rsid w:val="00066717"/>
    <w:rsid w:val="000A389D"/>
    <w:rsid w:val="000D1C04"/>
    <w:rsid w:val="000D396A"/>
    <w:rsid w:val="000E2C04"/>
    <w:rsid w:val="001222CD"/>
    <w:rsid w:val="0015082A"/>
    <w:rsid w:val="00151395"/>
    <w:rsid w:val="00151C84"/>
    <w:rsid w:val="00165716"/>
    <w:rsid w:val="00190B46"/>
    <w:rsid w:val="001B0D86"/>
    <w:rsid w:val="001B5177"/>
    <w:rsid w:val="002627D1"/>
    <w:rsid w:val="002C6650"/>
    <w:rsid w:val="002E5416"/>
    <w:rsid w:val="003434F0"/>
    <w:rsid w:val="003843D9"/>
    <w:rsid w:val="00387998"/>
    <w:rsid w:val="003B1281"/>
    <w:rsid w:val="003B4C9E"/>
    <w:rsid w:val="003C7EC3"/>
    <w:rsid w:val="003E008A"/>
    <w:rsid w:val="003F29C0"/>
    <w:rsid w:val="0040197C"/>
    <w:rsid w:val="004146D2"/>
    <w:rsid w:val="00425C95"/>
    <w:rsid w:val="004344B5"/>
    <w:rsid w:val="00445501"/>
    <w:rsid w:val="004C0F14"/>
    <w:rsid w:val="004C6740"/>
    <w:rsid w:val="00515F80"/>
    <w:rsid w:val="00523DCD"/>
    <w:rsid w:val="00545FE2"/>
    <w:rsid w:val="00586B15"/>
    <w:rsid w:val="00590B26"/>
    <w:rsid w:val="005C462D"/>
    <w:rsid w:val="005D69B9"/>
    <w:rsid w:val="005E0048"/>
    <w:rsid w:val="006133EF"/>
    <w:rsid w:val="00631D35"/>
    <w:rsid w:val="00647D91"/>
    <w:rsid w:val="00686842"/>
    <w:rsid w:val="00695AD9"/>
    <w:rsid w:val="006C1078"/>
    <w:rsid w:val="00714D65"/>
    <w:rsid w:val="007356CC"/>
    <w:rsid w:val="00741441"/>
    <w:rsid w:val="007504F2"/>
    <w:rsid w:val="00765F12"/>
    <w:rsid w:val="00795525"/>
    <w:rsid w:val="007A3C59"/>
    <w:rsid w:val="007B2804"/>
    <w:rsid w:val="00814567"/>
    <w:rsid w:val="00816DFA"/>
    <w:rsid w:val="00855E02"/>
    <w:rsid w:val="00867BAC"/>
    <w:rsid w:val="00981C42"/>
    <w:rsid w:val="00992BA8"/>
    <w:rsid w:val="009969AD"/>
    <w:rsid w:val="009E277A"/>
    <w:rsid w:val="00A0448C"/>
    <w:rsid w:val="00A07B66"/>
    <w:rsid w:val="00A31FF1"/>
    <w:rsid w:val="00A409D5"/>
    <w:rsid w:val="00AB0957"/>
    <w:rsid w:val="00AE4BF3"/>
    <w:rsid w:val="00AF30EC"/>
    <w:rsid w:val="00B24A87"/>
    <w:rsid w:val="00B26910"/>
    <w:rsid w:val="00B35957"/>
    <w:rsid w:val="00B36B56"/>
    <w:rsid w:val="00B4385B"/>
    <w:rsid w:val="00B67D28"/>
    <w:rsid w:val="00B96522"/>
    <w:rsid w:val="00BA12D3"/>
    <w:rsid w:val="00BC5238"/>
    <w:rsid w:val="00BE310F"/>
    <w:rsid w:val="00C03EAB"/>
    <w:rsid w:val="00C1161F"/>
    <w:rsid w:val="00C2530A"/>
    <w:rsid w:val="00C2693F"/>
    <w:rsid w:val="00C33E2A"/>
    <w:rsid w:val="00C373A0"/>
    <w:rsid w:val="00C53C97"/>
    <w:rsid w:val="00C701E9"/>
    <w:rsid w:val="00CE6292"/>
    <w:rsid w:val="00D55287"/>
    <w:rsid w:val="00D7030D"/>
    <w:rsid w:val="00DF4DCF"/>
    <w:rsid w:val="00DF5207"/>
    <w:rsid w:val="00E00EA4"/>
    <w:rsid w:val="00E353BA"/>
    <w:rsid w:val="00E36FD1"/>
    <w:rsid w:val="00E5599F"/>
    <w:rsid w:val="00E8473E"/>
    <w:rsid w:val="00EA1D65"/>
    <w:rsid w:val="00F104D9"/>
    <w:rsid w:val="00F115EC"/>
    <w:rsid w:val="00F35745"/>
    <w:rsid w:val="00F37B75"/>
    <w:rsid w:val="00FC0D55"/>
    <w:rsid w:val="00FD7982"/>
    <w:rsid w:val="00FE1C66"/>
    <w:rsid w:val="12A20123"/>
    <w:rsid w:val="1B364FD8"/>
    <w:rsid w:val="40F50044"/>
    <w:rsid w:val="530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2D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5C462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462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C462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C462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462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462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5C462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5C462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5C462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462D"/>
    <w:rPr>
      <w:b/>
      <w:bCs/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5C4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C4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C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5C462D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5C462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9">
    <w:name w:val="Strong"/>
    <w:basedOn w:val="a0"/>
    <w:uiPriority w:val="22"/>
    <w:qFormat/>
    <w:rsid w:val="005C462D"/>
    <w:rPr>
      <w:b/>
      <w:bCs/>
      <w:spacing w:val="0"/>
    </w:rPr>
  </w:style>
  <w:style w:type="character" w:styleId="aa">
    <w:name w:val="Emphasis"/>
    <w:uiPriority w:val="20"/>
    <w:qFormat/>
    <w:rsid w:val="005C462D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qFormat/>
    <w:rsid w:val="005C46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5C46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5C46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5C46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5C46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5C46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5C46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5C46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5C46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sid w:val="005C46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sid w:val="005C462D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rsid w:val="005C462D"/>
    <w:pPr>
      <w:ind w:firstLine="0"/>
    </w:pPr>
  </w:style>
  <w:style w:type="character" w:customStyle="1" w:styleId="Char4">
    <w:name w:val="无间隔 Char"/>
    <w:basedOn w:val="a0"/>
    <w:link w:val="ab"/>
    <w:uiPriority w:val="1"/>
    <w:qFormat/>
    <w:rsid w:val="005C462D"/>
  </w:style>
  <w:style w:type="paragraph" w:styleId="ac">
    <w:name w:val="List Paragraph"/>
    <w:basedOn w:val="a"/>
    <w:uiPriority w:val="34"/>
    <w:qFormat/>
    <w:rsid w:val="005C462D"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sid w:val="005C46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5">
    <w:name w:val="引用 Char"/>
    <w:basedOn w:val="a0"/>
    <w:link w:val="ad"/>
    <w:uiPriority w:val="29"/>
    <w:qFormat/>
    <w:rsid w:val="005C46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Char6"/>
    <w:uiPriority w:val="30"/>
    <w:qFormat/>
    <w:rsid w:val="005C46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sid w:val="005C46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5C462D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5C462D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5C462D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5C462D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5C46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5C462D"/>
    <w:pPr>
      <w:outlineLvl w:val="9"/>
    </w:pPr>
  </w:style>
  <w:style w:type="paragraph" w:customStyle="1" w:styleId="style10">
    <w:name w:val="style10"/>
    <w:basedOn w:val="a"/>
    <w:qFormat/>
    <w:rsid w:val="005C462D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tyle9">
    <w:name w:val="style9"/>
    <w:basedOn w:val="a"/>
    <w:qFormat/>
    <w:rsid w:val="005C462D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semiHidden/>
    <w:rsid w:val="005C462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6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462D"/>
    <w:rPr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1101</Characters>
  <Application>Microsoft Office Word</Application>
  <DocSecurity>0</DocSecurity>
  <Lines>78</Lines>
  <Paragraphs>146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2017-12-12T07:06:00Z</cp:lastPrinted>
  <dcterms:created xsi:type="dcterms:W3CDTF">2017-12-20T08:54:00Z</dcterms:created>
  <dcterms:modified xsi:type="dcterms:W3CDTF">2017-12-20T08:54:00Z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