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FEF" w:rsidRDefault="00294FEF">
      <w:pPr>
        <w:pStyle w:val="WPSPlain"/>
        <w:spacing w:line="480" w:lineRule="exact"/>
        <w:textAlignment w:val="top"/>
        <w:rPr>
          <w:rFonts w:eastAsia="黑体"/>
          <w:b/>
          <w:kern w:val="2"/>
          <w:sz w:val="36"/>
        </w:rPr>
      </w:pPr>
    </w:p>
    <w:p w:rsidR="00294FEF" w:rsidRDefault="00294FEF">
      <w:pPr>
        <w:pStyle w:val="WPSPlain"/>
        <w:spacing w:line="480" w:lineRule="exact"/>
        <w:textAlignment w:val="top"/>
        <w:rPr>
          <w:rFonts w:eastAsia="黑体"/>
          <w:b/>
          <w:kern w:val="2"/>
          <w:sz w:val="36"/>
        </w:rPr>
      </w:pPr>
    </w:p>
    <w:p w:rsidR="00294FEF" w:rsidRDefault="00294FEF">
      <w:pPr>
        <w:pStyle w:val="WPSPlain"/>
        <w:spacing w:line="480" w:lineRule="exact"/>
        <w:textAlignment w:val="top"/>
        <w:rPr>
          <w:rFonts w:eastAsia="黑体"/>
          <w:b/>
          <w:kern w:val="2"/>
          <w:sz w:val="36"/>
        </w:rPr>
      </w:pPr>
    </w:p>
    <w:p w:rsidR="00294FEF" w:rsidRDefault="00294FEF">
      <w:pPr>
        <w:pStyle w:val="WPSPlain"/>
        <w:spacing w:line="480" w:lineRule="exact"/>
        <w:textAlignment w:val="top"/>
        <w:rPr>
          <w:rFonts w:eastAsia="黑体"/>
          <w:b/>
          <w:kern w:val="2"/>
          <w:sz w:val="36"/>
        </w:rPr>
      </w:pPr>
    </w:p>
    <w:p w:rsidR="00294FEF" w:rsidRPr="00466D65" w:rsidRDefault="00CF1FC9">
      <w:pPr>
        <w:pStyle w:val="WPSPlain"/>
        <w:spacing w:line="400" w:lineRule="exact"/>
        <w:jc w:val="right"/>
        <w:textAlignment w:val="top"/>
        <w:rPr>
          <w:rFonts w:ascii="仿宋" w:eastAsia="仿宋" w:hAnsi="仿宋" w:cs="仿宋_GB2312"/>
          <w:color w:val="000000"/>
          <w:sz w:val="32"/>
          <w:szCs w:val="32"/>
        </w:rPr>
      </w:pPr>
      <w:r w:rsidRPr="00466D65">
        <w:rPr>
          <w:rFonts w:ascii="仿宋" w:eastAsia="仿宋" w:hAnsi="仿宋" w:cs="仿宋_GB2312" w:hint="eastAsia"/>
          <w:sz w:val="32"/>
          <w:szCs w:val="32"/>
        </w:rPr>
        <w:t>岳环评 [2017]</w:t>
      </w:r>
      <w:r w:rsidR="00535CEB">
        <w:rPr>
          <w:rFonts w:ascii="仿宋" w:eastAsia="仿宋" w:hAnsi="仿宋" w:cs="仿宋_GB2312" w:hint="eastAsia"/>
          <w:sz w:val="32"/>
          <w:szCs w:val="32"/>
        </w:rPr>
        <w:t>107</w:t>
      </w:r>
      <w:r w:rsidRPr="00466D65">
        <w:rPr>
          <w:rFonts w:ascii="仿宋" w:eastAsia="仿宋" w:hAnsi="仿宋" w:cs="仿宋_GB2312" w:hint="eastAsia"/>
          <w:sz w:val="32"/>
          <w:szCs w:val="32"/>
        </w:rPr>
        <w:t>号</w:t>
      </w:r>
    </w:p>
    <w:p w:rsidR="00294FEF" w:rsidRDefault="00CF1FC9">
      <w:pPr>
        <w:pStyle w:val="af3"/>
        <w:widowControl/>
        <w:adjustRightInd/>
        <w:snapToGrid/>
        <w:spacing w:line="240" w:lineRule="auto"/>
        <w:rPr>
          <w:rFonts w:ascii="黑体" w:eastAsia="黑体" w:hAnsi="黑体" w:cs="黑体"/>
          <w:b/>
          <w:color w:val="000000"/>
          <w:sz w:val="36"/>
          <w:szCs w:val="36"/>
        </w:rPr>
      </w:pPr>
      <w:r>
        <w:rPr>
          <w:rFonts w:ascii="黑体" w:eastAsia="黑体" w:hAnsi="黑体" w:cs="黑体" w:hint="eastAsia"/>
          <w:b/>
          <w:color w:val="000000"/>
          <w:sz w:val="36"/>
          <w:szCs w:val="36"/>
        </w:rPr>
        <w:t>关于</w:t>
      </w:r>
      <w:bookmarkStart w:id="0" w:name="OLE_LINK6"/>
      <w:r>
        <w:rPr>
          <w:rFonts w:ascii="黑体" w:eastAsia="黑体" w:hAnsi="黑体" w:cs="黑体" w:hint="eastAsia"/>
          <w:b/>
          <w:color w:val="000000"/>
          <w:sz w:val="36"/>
          <w:szCs w:val="36"/>
        </w:rPr>
        <w:t>汨罗海湘家俱有限公司年产15000套卫生洁具建设</w:t>
      </w:r>
      <w:r>
        <w:rPr>
          <w:rFonts w:ascii="黑体" w:eastAsia="黑体" w:hAnsi="黑体" w:cs="黑体"/>
          <w:b/>
          <w:color w:val="000000"/>
          <w:sz w:val="36"/>
          <w:szCs w:val="36"/>
        </w:rPr>
        <w:t>项目</w:t>
      </w:r>
      <w:bookmarkEnd w:id="0"/>
      <w:r>
        <w:rPr>
          <w:rFonts w:ascii="黑体" w:eastAsia="黑体" w:hAnsi="黑体" w:cs="黑体" w:hint="eastAsia"/>
          <w:b/>
          <w:color w:val="000000"/>
          <w:sz w:val="36"/>
          <w:szCs w:val="36"/>
        </w:rPr>
        <w:t>环境影响报告书的批复</w:t>
      </w:r>
    </w:p>
    <w:p w:rsidR="00294FEF" w:rsidRDefault="00294FEF">
      <w:pPr>
        <w:pStyle w:val="WPSPlain"/>
        <w:spacing w:line="480" w:lineRule="exact"/>
        <w:ind w:left="157" w:hangingChars="49" w:hanging="157"/>
        <w:jc w:val="center"/>
        <w:textAlignment w:val="top"/>
        <w:rPr>
          <w:rFonts w:ascii="仿宋_GB2312" w:eastAsia="仿宋_GB2312" w:hAnsi="仿宋_GB2312" w:cs="仿宋_GB2312"/>
          <w:b/>
          <w:color w:val="000000"/>
          <w:sz w:val="32"/>
          <w:szCs w:val="32"/>
        </w:rPr>
      </w:pPr>
    </w:p>
    <w:p w:rsidR="00294FEF" w:rsidRDefault="00CF1FC9">
      <w:pPr>
        <w:spacing w:line="480" w:lineRule="exact"/>
        <w:ind w:firstLineChars="6" w:firstLine="19"/>
        <w:rPr>
          <w:rFonts w:ascii="仿宋" w:eastAsia="仿宋" w:hAnsi="仿宋"/>
          <w:sz w:val="32"/>
          <w:szCs w:val="32"/>
        </w:rPr>
      </w:pPr>
      <w:r>
        <w:rPr>
          <w:rFonts w:ascii="仿宋" w:eastAsia="仿宋" w:hAnsi="仿宋" w:hint="eastAsia"/>
          <w:sz w:val="32"/>
          <w:szCs w:val="32"/>
        </w:rPr>
        <w:t>汨罗海湘家俱有限公司：</w:t>
      </w:r>
    </w:p>
    <w:p w:rsidR="00294FEF" w:rsidRDefault="00CF1FC9">
      <w:pPr>
        <w:spacing w:line="480" w:lineRule="exact"/>
        <w:ind w:firstLine="640"/>
        <w:rPr>
          <w:rFonts w:ascii="仿宋" w:eastAsia="仿宋" w:hAnsi="仿宋"/>
          <w:sz w:val="32"/>
          <w:szCs w:val="32"/>
        </w:rPr>
      </w:pPr>
      <w:r>
        <w:rPr>
          <w:rFonts w:ascii="仿宋" w:eastAsia="仿宋" w:hAnsi="仿宋" w:hint="eastAsia"/>
          <w:sz w:val="32"/>
          <w:szCs w:val="32"/>
        </w:rPr>
        <w:t>你公司《关于申请汨罗海湘家俱有限公司</w:t>
      </w:r>
      <w:r w:rsidR="005A439A">
        <w:rPr>
          <w:rFonts w:ascii="仿宋" w:eastAsia="仿宋" w:hAnsi="仿宋" w:hint="eastAsia"/>
          <w:sz w:val="32"/>
          <w:szCs w:val="32"/>
        </w:rPr>
        <w:t>建设</w:t>
      </w:r>
      <w:r>
        <w:rPr>
          <w:rFonts w:ascii="仿宋" w:eastAsia="仿宋" w:hAnsi="仿宋" w:hint="eastAsia"/>
          <w:sz w:val="32"/>
          <w:szCs w:val="32"/>
        </w:rPr>
        <w:t>年产15000套卫生洁具建设</w:t>
      </w:r>
      <w:r>
        <w:rPr>
          <w:rFonts w:ascii="仿宋" w:eastAsia="仿宋" w:hAnsi="仿宋"/>
          <w:sz w:val="32"/>
          <w:szCs w:val="32"/>
        </w:rPr>
        <w:t>项目</w:t>
      </w:r>
      <w:r>
        <w:rPr>
          <w:rFonts w:ascii="仿宋" w:eastAsia="仿宋" w:hAnsi="仿宋" w:hint="eastAsia"/>
          <w:sz w:val="32"/>
          <w:szCs w:val="32"/>
        </w:rPr>
        <w:t>环境影响报告书审批的函》、汨罗市环境保护局的预审意见及有关附件收悉。经研究，批复如下：</w:t>
      </w:r>
    </w:p>
    <w:p w:rsidR="00294FEF" w:rsidRDefault="00CF1FC9" w:rsidP="00F60733">
      <w:pPr>
        <w:spacing w:line="480" w:lineRule="exact"/>
        <w:ind w:firstLine="640"/>
        <w:jc w:val="both"/>
        <w:rPr>
          <w:rFonts w:ascii="仿宋" w:eastAsia="仿宋" w:hAnsi="仿宋"/>
          <w:sz w:val="32"/>
          <w:szCs w:val="32"/>
        </w:rPr>
      </w:pPr>
      <w:r>
        <w:rPr>
          <w:rFonts w:ascii="仿宋" w:eastAsia="仿宋" w:hAnsi="仿宋" w:hint="eastAsia"/>
          <w:sz w:val="32"/>
          <w:szCs w:val="32"/>
        </w:rPr>
        <w:t>一、</w:t>
      </w:r>
      <w:bookmarkStart w:id="1" w:name="OLE_LINK2"/>
      <w:bookmarkStart w:id="2" w:name="OLE_LINK4"/>
      <w:bookmarkStart w:id="3" w:name="OLE_LINK9"/>
      <w:r>
        <w:rPr>
          <w:rFonts w:ascii="仿宋" w:eastAsia="仿宋" w:hAnsi="仿宋" w:hint="eastAsia"/>
          <w:sz w:val="32"/>
          <w:szCs w:val="32"/>
        </w:rPr>
        <w:t>汨罗海湘家俱有限公司在</w:t>
      </w:r>
      <w:bookmarkStart w:id="4" w:name="OLE_LINK7"/>
      <w:r>
        <w:rPr>
          <w:rFonts w:ascii="仿宋" w:eastAsia="仿宋" w:hAnsi="仿宋" w:hint="eastAsia"/>
          <w:sz w:val="32"/>
          <w:szCs w:val="32"/>
        </w:rPr>
        <w:t>湖南汨罗循环经济产业园区</w:t>
      </w:r>
      <w:bookmarkEnd w:id="4"/>
      <w:r>
        <w:rPr>
          <w:rFonts w:ascii="仿宋" w:eastAsia="仿宋" w:hAnsi="仿宋" w:hint="eastAsia"/>
          <w:sz w:val="32"/>
          <w:szCs w:val="32"/>
        </w:rPr>
        <w:t>内租用湖南海鑫新材料股份有限公司生产厂房，新建“年产15000套卫生洁具建设</w:t>
      </w:r>
      <w:r>
        <w:rPr>
          <w:rFonts w:ascii="仿宋" w:eastAsia="仿宋" w:hAnsi="仿宋"/>
          <w:sz w:val="32"/>
          <w:szCs w:val="32"/>
        </w:rPr>
        <w:t>项目</w:t>
      </w:r>
      <w:r>
        <w:rPr>
          <w:rFonts w:ascii="仿宋" w:eastAsia="仿宋" w:hAnsi="仿宋" w:hint="eastAsia"/>
          <w:sz w:val="32"/>
          <w:szCs w:val="32"/>
        </w:rPr>
        <w:t>”，项目总占地面积6000m</w:t>
      </w:r>
      <w:r>
        <w:rPr>
          <w:rFonts w:ascii="仿宋" w:eastAsia="仿宋" w:hAnsi="仿宋" w:hint="eastAsia"/>
          <w:sz w:val="32"/>
          <w:szCs w:val="32"/>
          <w:vertAlign w:val="superscript"/>
        </w:rPr>
        <w:t>2</w:t>
      </w:r>
      <w:r>
        <w:rPr>
          <w:rFonts w:ascii="仿宋" w:eastAsia="仿宋" w:hAnsi="仿宋" w:hint="eastAsia"/>
          <w:sz w:val="32"/>
          <w:szCs w:val="32"/>
        </w:rPr>
        <w:t>，总投资500万元。项目以PVC料、钙粉、钛白粉、增白剂、稳定剂、偶氮二甲酰胺（AC）发泡剂、五金配件、</w:t>
      </w:r>
      <w:r w:rsidR="005A439A">
        <w:rPr>
          <w:rFonts w:ascii="仿宋" w:eastAsia="仿宋" w:hAnsi="仿宋" w:hint="eastAsia"/>
          <w:sz w:val="32"/>
          <w:szCs w:val="32"/>
        </w:rPr>
        <w:t>配套镜、</w:t>
      </w:r>
      <w:r>
        <w:rPr>
          <w:rFonts w:ascii="仿宋" w:eastAsia="仿宋" w:hAnsi="仿宋" w:hint="eastAsia"/>
          <w:sz w:val="32"/>
          <w:szCs w:val="32"/>
        </w:rPr>
        <w:t>水性油漆和白乳胶等为原料，通过上料、混合、制板成型、切割等工序制作PVC发泡板，再通过开料、机加工、拼装、打磨砂光、喷漆、组装等工序生产浴室吊柜12000套/年、浴室立柜3000套/年。主要建设内容为：新建1条PVC发泡板生产线、1条卫生洁具生产线、40m</w:t>
      </w:r>
      <w:r>
        <w:rPr>
          <w:rFonts w:ascii="仿宋" w:eastAsia="仿宋" w:hAnsi="仿宋" w:hint="eastAsia"/>
          <w:sz w:val="32"/>
          <w:szCs w:val="32"/>
          <w:vertAlign w:val="superscript"/>
        </w:rPr>
        <w:t>3</w:t>
      </w:r>
      <w:r w:rsidRPr="00F60733">
        <w:rPr>
          <w:rFonts w:ascii="仿宋" w:eastAsia="仿宋" w:hAnsi="仿宋" w:hint="eastAsia"/>
          <w:sz w:val="32"/>
          <w:szCs w:val="32"/>
        </w:rPr>
        <w:t>喷漆废气喷淋水沉淀池</w:t>
      </w:r>
      <w:r>
        <w:rPr>
          <w:rFonts w:ascii="仿宋" w:eastAsia="仿宋" w:hAnsi="仿宋" w:hint="eastAsia"/>
          <w:sz w:val="32"/>
          <w:szCs w:val="32"/>
        </w:rPr>
        <w:t>、100m</w:t>
      </w:r>
      <w:r>
        <w:rPr>
          <w:rFonts w:ascii="仿宋" w:eastAsia="仿宋" w:hAnsi="仿宋" w:hint="eastAsia"/>
          <w:sz w:val="32"/>
          <w:szCs w:val="32"/>
          <w:vertAlign w:val="superscript"/>
        </w:rPr>
        <w:t>3</w:t>
      </w:r>
      <w:r>
        <w:rPr>
          <w:rFonts w:ascii="仿宋" w:eastAsia="仿宋" w:hAnsi="仿宋" w:hint="eastAsia"/>
          <w:sz w:val="32"/>
          <w:szCs w:val="32"/>
        </w:rPr>
        <w:t>应急池、废气处理系统和危废暂存间，其他公用工程、辅助、环保工程等均依托厂区现有。</w:t>
      </w:r>
      <w:bookmarkEnd w:id="1"/>
      <w:bookmarkEnd w:id="2"/>
      <w:bookmarkEnd w:id="3"/>
      <w:r w:rsidR="00990C0B">
        <w:rPr>
          <w:rFonts w:ascii="仿宋" w:eastAsia="仿宋" w:hAnsi="仿宋" w:hint="eastAsia"/>
          <w:sz w:val="32"/>
          <w:szCs w:val="32"/>
        </w:rPr>
        <w:t>PVC发泡板年产</w:t>
      </w:r>
      <w:r w:rsidR="00990C0B" w:rsidRPr="00535CEB">
        <w:rPr>
          <w:rFonts w:ascii="仿宋" w:eastAsia="仿宋" w:hAnsi="仿宋" w:hint="eastAsia"/>
          <w:color w:val="000000" w:themeColor="text1"/>
          <w:sz w:val="32"/>
          <w:szCs w:val="32"/>
        </w:rPr>
        <w:t>量</w:t>
      </w:r>
      <w:r w:rsidR="00535CEB" w:rsidRPr="00535CEB">
        <w:rPr>
          <w:rFonts w:ascii="仿宋" w:eastAsia="仿宋" w:hAnsi="仿宋" w:hint="eastAsia"/>
          <w:color w:val="000000" w:themeColor="text1"/>
          <w:sz w:val="32"/>
          <w:szCs w:val="32"/>
        </w:rPr>
        <w:t>800吨</w:t>
      </w:r>
      <w:r w:rsidR="00990C0B" w:rsidRPr="00535CEB">
        <w:rPr>
          <w:rFonts w:ascii="仿宋" w:eastAsia="仿宋" w:hAnsi="仿宋" w:hint="eastAsia"/>
          <w:color w:val="000000" w:themeColor="text1"/>
          <w:sz w:val="32"/>
          <w:szCs w:val="32"/>
        </w:rPr>
        <w:t>/</w:t>
      </w:r>
      <w:r w:rsidR="00990C0B">
        <w:rPr>
          <w:rFonts w:ascii="仿宋" w:eastAsia="仿宋" w:hAnsi="仿宋" w:hint="eastAsia"/>
          <w:sz w:val="32"/>
          <w:szCs w:val="32"/>
        </w:rPr>
        <w:t>年，仅用于本项目生产，不单独对外销售。</w:t>
      </w:r>
      <w:r>
        <w:rPr>
          <w:rFonts w:ascii="仿宋" w:eastAsia="仿宋" w:hAnsi="仿宋" w:hint="eastAsia"/>
          <w:sz w:val="32"/>
          <w:szCs w:val="32"/>
        </w:rPr>
        <w:t>项目建设符合国家产业政策，根据</w:t>
      </w:r>
      <w:bookmarkStart w:id="5" w:name="OLE_LINK1"/>
      <w:bookmarkStart w:id="6" w:name="OLE_LINK8"/>
      <w:r>
        <w:rPr>
          <w:rFonts w:ascii="仿宋" w:eastAsia="仿宋" w:hAnsi="仿宋" w:hint="eastAsia"/>
          <w:sz w:val="32"/>
          <w:szCs w:val="32"/>
        </w:rPr>
        <w:t>湖南志远环境资询服务有限公司</w:t>
      </w:r>
      <w:bookmarkEnd w:id="5"/>
      <w:bookmarkEnd w:id="6"/>
      <w:r>
        <w:rPr>
          <w:rFonts w:ascii="仿宋" w:eastAsia="仿宋" w:hAnsi="仿宋" w:hint="eastAsia"/>
          <w:sz w:val="32"/>
          <w:szCs w:val="32"/>
        </w:rPr>
        <w:t>编制的《汨罗海湘家俱有限公司年产15000套卫生洁具建设</w:t>
      </w:r>
      <w:r>
        <w:rPr>
          <w:rFonts w:ascii="仿宋" w:eastAsia="仿宋" w:hAnsi="仿宋"/>
          <w:sz w:val="32"/>
          <w:szCs w:val="32"/>
        </w:rPr>
        <w:t>项目</w:t>
      </w:r>
      <w:r>
        <w:rPr>
          <w:rFonts w:ascii="仿宋" w:eastAsia="仿宋" w:hAnsi="仿宋" w:hint="eastAsia"/>
          <w:sz w:val="32"/>
          <w:szCs w:val="32"/>
        </w:rPr>
        <w:t>环境影响报告书（报批稿）》基本内容、结论、专家评审意见、汨罗市环境保护局预审意见，从</w:t>
      </w:r>
      <w:r>
        <w:rPr>
          <w:rFonts w:ascii="仿宋" w:eastAsia="仿宋" w:hAnsi="仿宋" w:hint="eastAsia"/>
          <w:sz w:val="32"/>
          <w:szCs w:val="32"/>
        </w:rPr>
        <w:lastRenderedPageBreak/>
        <w:t>环境保护角度考虑，</w:t>
      </w:r>
      <w:r>
        <w:rPr>
          <w:rFonts w:ascii="仿宋" w:eastAsia="仿宋" w:hAnsi="仿宋" w:cs="_4eff_5b8b_GB2312" w:hint="eastAsia"/>
          <w:bCs/>
          <w:color w:val="000000"/>
          <w:sz w:val="32"/>
          <w:szCs w:val="32"/>
        </w:rPr>
        <w:t>我局原则同意环境影响报告书中所列建设项目的性质、规模、工艺、地点和环境保护对策措施</w:t>
      </w:r>
      <w:r>
        <w:rPr>
          <w:rFonts w:ascii="仿宋" w:eastAsia="仿宋" w:hAnsi="仿宋" w:cs="_4eff_5b8b_GB2312"/>
          <w:bCs/>
          <w:color w:val="000000"/>
          <w:sz w:val="32"/>
          <w:szCs w:val="32"/>
        </w:rPr>
        <w:t>。</w:t>
      </w:r>
    </w:p>
    <w:p w:rsidR="00294FEF" w:rsidRDefault="00CF1FC9">
      <w:pPr>
        <w:spacing w:line="480" w:lineRule="exact"/>
        <w:ind w:firstLine="640"/>
        <w:rPr>
          <w:rFonts w:ascii="仿宋" w:eastAsia="仿宋" w:hAnsi="仿宋"/>
          <w:sz w:val="32"/>
          <w:szCs w:val="32"/>
        </w:rPr>
      </w:pPr>
      <w:r>
        <w:rPr>
          <w:rFonts w:ascii="仿宋" w:eastAsia="仿宋" w:hAnsi="仿宋" w:hint="eastAsia"/>
          <w:sz w:val="32"/>
          <w:szCs w:val="32"/>
        </w:rPr>
        <w:t>二、工程建设及营运必须全面落实专家及环评报告书中提出的各项环保措施，并着重在做好以下工作：</w:t>
      </w:r>
    </w:p>
    <w:p w:rsidR="00294FEF" w:rsidRPr="00F60733" w:rsidRDefault="00CF1FC9">
      <w:pPr>
        <w:spacing w:line="440" w:lineRule="exact"/>
        <w:ind w:firstLine="640"/>
        <w:jc w:val="both"/>
        <w:rPr>
          <w:rFonts w:ascii="仿宋" w:eastAsia="仿宋" w:hAnsi="仿宋"/>
          <w:sz w:val="32"/>
          <w:szCs w:val="32"/>
        </w:rPr>
      </w:pPr>
      <w:bookmarkStart w:id="7" w:name="OLE_LINK5"/>
      <w:bookmarkStart w:id="8" w:name="OLE_LINK3"/>
      <w:r w:rsidRPr="00F60733">
        <w:rPr>
          <w:rFonts w:ascii="仿宋" w:eastAsia="仿宋" w:hAnsi="仿宋" w:hint="eastAsia"/>
          <w:sz w:val="32"/>
          <w:szCs w:val="32"/>
        </w:rPr>
        <w:t>1、你公司应采用先进工艺和装备，采用密闭式静电喷涂效率较高的喷涂工艺，</w:t>
      </w:r>
      <w:r w:rsidR="00990C0B">
        <w:rPr>
          <w:rFonts w:ascii="仿宋" w:eastAsia="仿宋" w:hAnsi="仿宋" w:hint="eastAsia"/>
          <w:sz w:val="32"/>
          <w:szCs w:val="32"/>
        </w:rPr>
        <w:t>按环评要求采用水性</w:t>
      </w:r>
      <w:r w:rsidRPr="00F60733">
        <w:rPr>
          <w:rFonts w:ascii="仿宋" w:eastAsia="仿宋" w:hAnsi="仿宋" w:hint="eastAsia"/>
          <w:sz w:val="32"/>
          <w:szCs w:val="32"/>
        </w:rPr>
        <w:t>涂料，强化厂容厂貌建设和生产现场管理，加强车间地面、设备的防尘保洁。</w:t>
      </w:r>
    </w:p>
    <w:p w:rsidR="00294FEF" w:rsidRDefault="00CF1FC9">
      <w:pPr>
        <w:spacing w:line="480" w:lineRule="exact"/>
        <w:ind w:firstLine="640"/>
        <w:jc w:val="both"/>
        <w:rPr>
          <w:rFonts w:ascii="仿宋" w:eastAsia="仿宋" w:hAnsi="仿宋"/>
          <w:sz w:val="32"/>
          <w:szCs w:val="32"/>
        </w:rPr>
      </w:pPr>
      <w:r>
        <w:rPr>
          <w:rFonts w:ascii="仿宋" w:eastAsia="仿宋" w:hAnsi="仿宋" w:hint="eastAsia"/>
          <w:sz w:val="32"/>
          <w:szCs w:val="32"/>
        </w:rPr>
        <w:t>2、废气污染防治工作。</w:t>
      </w:r>
      <w:r w:rsidRPr="00F60733">
        <w:rPr>
          <w:rFonts w:ascii="仿宋" w:eastAsia="仿宋" w:hAnsi="仿宋" w:hint="eastAsia"/>
          <w:sz w:val="32"/>
          <w:szCs w:val="32"/>
        </w:rPr>
        <w:t>切实注重全生产车间的粉尘及有机废气收集工作，涂装车间或工位、喷漆间</w:t>
      </w:r>
      <w:r w:rsidR="00990C0B">
        <w:rPr>
          <w:rFonts w:ascii="仿宋" w:eastAsia="仿宋" w:hAnsi="仿宋" w:hint="eastAsia"/>
          <w:sz w:val="32"/>
          <w:szCs w:val="32"/>
        </w:rPr>
        <w:t>、晾干间</w:t>
      </w:r>
      <w:r w:rsidRPr="00F60733">
        <w:rPr>
          <w:rFonts w:ascii="仿宋" w:eastAsia="仿宋" w:hAnsi="仿宋" w:hint="eastAsia"/>
          <w:sz w:val="32"/>
          <w:szCs w:val="32"/>
        </w:rPr>
        <w:t>应配置密闭抽排气系统，最大限度降低生产过程中的废气无组织排放，</w:t>
      </w:r>
      <w:r>
        <w:rPr>
          <w:rFonts w:ascii="仿宋" w:eastAsia="仿宋" w:hAnsi="仿宋" w:hint="eastAsia"/>
          <w:sz w:val="32"/>
          <w:szCs w:val="32"/>
        </w:rPr>
        <w:t>确保厂界粉尘满足</w:t>
      </w:r>
      <w:r>
        <w:rPr>
          <w:rFonts w:ascii="仿宋" w:eastAsia="仿宋" w:hAnsi="仿宋"/>
          <w:sz w:val="32"/>
          <w:szCs w:val="32"/>
        </w:rPr>
        <w:t>《</w:t>
      </w:r>
      <w:r>
        <w:rPr>
          <w:rFonts w:ascii="仿宋" w:eastAsia="仿宋" w:hAnsi="仿宋" w:hint="eastAsia"/>
          <w:sz w:val="32"/>
          <w:szCs w:val="32"/>
        </w:rPr>
        <w:t>大气</w:t>
      </w:r>
      <w:r>
        <w:rPr>
          <w:rFonts w:ascii="仿宋" w:eastAsia="仿宋" w:hAnsi="仿宋"/>
          <w:sz w:val="32"/>
          <w:szCs w:val="32"/>
        </w:rPr>
        <w:t>污染物</w:t>
      </w:r>
      <w:r>
        <w:rPr>
          <w:rFonts w:ascii="仿宋" w:eastAsia="仿宋" w:hAnsi="仿宋" w:hint="eastAsia"/>
          <w:sz w:val="32"/>
          <w:szCs w:val="32"/>
        </w:rPr>
        <w:t>综合</w:t>
      </w:r>
      <w:r>
        <w:rPr>
          <w:rFonts w:ascii="仿宋" w:eastAsia="仿宋" w:hAnsi="仿宋"/>
          <w:sz w:val="32"/>
          <w:szCs w:val="32"/>
        </w:rPr>
        <w:t>排放标准》（GB</w:t>
      </w:r>
      <w:r>
        <w:rPr>
          <w:rFonts w:ascii="仿宋" w:eastAsia="仿宋" w:hAnsi="仿宋" w:hint="eastAsia"/>
          <w:sz w:val="32"/>
          <w:szCs w:val="32"/>
        </w:rPr>
        <w:t>16297</w:t>
      </w:r>
      <w:r>
        <w:rPr>
          <w:rFonts w:ascii="仿宋" w:eastAsia="仿宋" w:hAnsi="仿宋"/>
          <w:sz w:val="32"/>
          <w:szCs w:val="32"/>
        </w:rPr>
        <w:t>-</w:t>
      </w:r>
      <w:r>
        <w:rPr>
          <w:rFonts w:ascii="仿宋" w:eastAsia="仿宋" w:hAnsi="仿宋" w:hint="eastAsia"/>
          <w:sz w:val="32"/>
          <w:szCs w:val="32"/>
        </w:rPr>
        <w:t>1997</w:t>
      </w:r>
      <w:r>
        <w:rPr>
          <w:rFonts w:ascii="仿宋" w:eastAsia="仿宋" w:hAnsi="仿宋"/>
          <w:sz w:val="32"/>
          <w:szCs w:val="32"/>
        </w:rPr>
        <w:t>）</w:t>
      </w:r>
      <w:r>
        <w:rPr>
          <w:rFonts w:ascii="仿宋" w:eastAsia="仿宋" w:hAnsi="仿宋" w:hint="eastAsia"/>
          <w:sz w:val="32"/>
          <w:szCs w:val="32"/>
        </w:rPr>
        <w:t>中的无组织排放监控浓度</w:t>
      </w:r>
      <w:r>
        <w:rPr>
          <w:rFonts w:ascii="仿宋" w:eastAsia="仿宋" w:hAnsi="仿宋"/>
          <w:sz w:val="32"/>
          <w:szCs w:val="32"/>
        </w:rPr>
        <w:t>限值</w:t>
      </w:r>
      <w:r>
        <w:rPr>
          <w:rFonts w:ascii="仿宋" w:eastAsia="仿宋" w:hAnsi="仿宋" w:hint="eastAsia"/>
          <w:sz w:val="32"/>
          <w:szCs w:val="32"/>
        </w:rPr>
        <w:t>，VOCs满足《工业企业挥发性有机物排放控制标准》（DB12/524-2014）；</w:t>
      </w:r>
      <w:r w:rsidRPr="00F60733">
        <w:rPr>
          <w:rFonts w:ascii="仿宋" w:eastAsia="仿宋" w:hAnsi="仿宋" w:hint="eastAsia"/>
          <w:sz w:val="32"/>
          <w:szCs w:val="32"/>
        </w:rPr>
        <w:t>喷漆废气经“水帘净化+电加热烘干+活性炭吸附”工艺处理，达到《大气污染物综合排放标准》（GB16297-1996）中表2二级标准，VOCs满足《工业企业挥发性有机物排放控制标准》（DB12/524-2014）表2中的家具制造排放标准，通过15m高排气筒排放；机加工粉尘、搅拌粉尘</w:t>
      </w:r>
      <w:r>
        <w:rPr>
          <w:rFonts w:ascii="仿宋" w:eastAsia="仿宋" w:hAnsi="仿宋" w:hint="eastAsia"/>
          <w:sz w:val="32"/>
          <w:szCs w:val="32"/>
        </w:rPr>
        <w:t>通过布袋式除尘器处理后无组织排放，颗粒物</w:t>
      </w:r>
      <w:r w:rsidRPr="00F60733">
        <w:rPr>
          <w:rFonts w:ascii="仿宋" w:eastAsia="仿宋" w:hAnsi="仿宋" w:hint="eastAsia"/>
          <w:sz w:val="32"/>
          <w:szCs w:val="32"/>
        </w:rPr>
        <w:t>达到《大气污染物综合排放标准》（GB16297-1996）中表2二级标准</w:t>
      </w:r>
      <w:r w:rsidR="00F60733">
        <w:rPr>
          <w:rFonts w:ascii="仿宋" w:eastAsia="仿宋" w:hAnsi="仿宋" w:hint="eastAsia"/>
          <w:sz w:val="32"/>
          <w:szCs w:val="32"/>
        </w:rPr>
        <w:t>，</w:t>
      </w:r>
      <w:r>
        <w:rPr>
          <w:rFonts w:ascii="仿宋" w:eastAsia="仿宋" w:hAnsi="仿宋" w:hint="eastAsia"/>
          <w:sz w:val="32"/>
          <w:szCs w:val="32"/>
        </w:rPr>
        <w:t>制板废气通过活性炭吸附处理后</w:t>
      </w:r>
      <w:r w:rsidRPr="00F60733">
        <w:rPr>
          <w:rFonts w:ascii="仿宋" w:eastAsia="仿宋" w:hAnsi="仿宋" w:hint="eastAsia"/>
          <w:sz w:val="32"/>
          <w:szCs w:val="32"/>
        </w:rPr>
        <w:t>，VOCs满足《工业企业挥发性有机物排放控制标准》（DB12/524-2011）排放限值要求</w:t>
      </w:r>
      <w:r w:rsidR="00990C0B">
        <w:rPr>
          <w:rFonts w:ascii="仿宋" w:eastAsia="仿宋" w:hAnsi="仿宋" w:hint="eastAsia"/>
          <w:sz w:val="32"/>
          <w:szCs w:val="32"/>
        </w:rPr>
        <w:t>，</w:t>
      </w:r>
      <w:r w:rsidRPr="00F60733">
        <w:rPr>
          <w:rFonts w:ascii="仿宋" w:eastAsia="仿宋" w:hAnsi="仿宋" w:hint="eastAsia"/>
          <w:sz w:val="32"/>
          <w:szCs w:val="32"/>
        </w:rPr>
        <w:t>HCL满足《大气污染物综合排放标准》（GB16297-1996）中表2二级标准后，通过另一根15m排气筒排放</w:t>
      </w:r>
      <w:r>
        <w:rPr>
          <w:rFonts w:ascii="仿宋" w:eastAsia="仿宋" w:hAnsi="仿宋" w:hint="eastAsia"/>
          <w:sz w:val="32"/>
          <w:szCs w:val="32"/>
        </w:rPr>
        <w:t>。</w:t>
      </w:r>
    </w:p>
    <w:p w:rsidR="00294FEF" w:rsidRDefault="00CF1FC9">
      <w:pPr>
        <w:spacing w:line="480" w:lineRule="exact"/>
        <w:ind w:firstLine="640"/>
        <w:jc w:val="both"/>
        <w:rPr>
          <w:rFonts w:ascii="仿宋" w:eastAsia="仿宋" w:hAnsi="仿宋"/>
          <w:sz w:val="32"/>
          <w:szCs w:val="32"/>
        </w:rPr>
      </w:pPr>
      <w:r>
        <w:rPr>
          <w:rFonts w:ascii="仿宋" w:eastAsia="仿宋" w:hAnsi="仿宋" w:hint="eastAsia"/>
          <w:sz w:val="32"/>
          <w:szCs w:val="32"/>
        </w:rPr>
        <w:t>3、废水污染防治工作。严格按照“雨污分流、清污分流”的原则规范管理厂区雨水及污水管道；</w:t>
      </w:r>
      <w:r w:rsidR="00990C0B">
        <w:rPr>
          <w:rFonts w:ascii="仿宋" w:eastAsia="仿宋" w:hAnsi="仿宋" w:hint="eastAsia"/>
          <w:sz w:val="32"/>
          <w:szCs w:val="32"/>
        </w:rPr>
        <w:t>制板采用间接水冷；</w:t>
      </w:r>
      <w:r w:rsidRPr="00F60733">
        <w:rPr>
          <w:rFonts w:ascii="仿宋" w:eastAsia="仿宋" w:hAnsi="仿宋" w:hint="eastAsia"/>
          <w:sz w:val="32"/>
          <w:szCs w:val="32"/>
        </w:rPr>
        <w:t>建设喷漆废气喷淋水沉淀池，做好沉淀池的防渗工作，喷漆废气喷淋水循环利用，不外排，定期交有</w:t>
      </w:r>
      <w:r w:rsidR="00990C0B">
        <w:rPr>
          <w:rFonts w:ascii="仿宋" w:eastAsia="仿宋" w:hAnsi="仿宋" w:hint="eastAsia"/>
          <w:sz w:val="32"/>
          <w:szCs w:val="32"/>
        </w:rPr>
        <w:t>危废处置</w:t>
      </w:r>
      <w:r w:rsidRPr="00F60733">
        <w:rPr>
          <w:rFonts w:ascii="仿宋" w:eastAsia="仿宋" w:hAnsi="仿宋" w:hint="eastAsia"/>
          <w:sz w:val="32"/>
          <w:szCs w:val="32"/>
        </w:rPr>
        <w:t>资质单位处理；</w:t>
      </w:r>
      <w:r>
        <w:rPr>
          <w:rFonts w:ascii="仿宋" w:eastAsia="仿宋" w:hAnsi="仿宋" w:hint="eastAsia"/>
          <w:sz w:val="32"/>
          <w:szCs w:val="32"/>
        </w:rPr>
        <w:t>生活污水经化粪池处理，</w:t>
      </w:r>
      <w:r w:rsidR="00990C0B">
        <w:rPr>
          <w:rFonts w:ascii="仿宋" w:eastAsia="仿宋" w:hAnsi="仿宋" w:hint="eastAsia"/>
          <w:sz w:val="32"/>
          <w:szCs w:val="32"/>
        </w:rPr>
        <w:t>初期雨水经收集沉淀后</w:t>
      </w:r>
      <w:r>
        <w:rPr>
          <w:rFonts w:ascii="仿宋" w:eastAsia="仿宋" w:hAnsi="仿宋" w:hint="eastAsia"/>
          <w:sz w:val="32"/>
          <w:szCs w:val="32"/>
        </w:rPr>
        <w:t>达到</w:t>
      </w:r>
      <w:r>
        <w:rPr>
          <w:rFonts w:ascii="仿宋" w:eastAsia="仿宋" w:hAnsi="仿宋"/>
          <w:sz w:val="32"/>
          <w:szCs w:val="32"/>
        </w:rPr>
        <w:t>《</w:t>
      </w:r>
      <w:r>
        <w:rPr>
          <w:rFonts w:ascii="仿宋" w:eastAsia="仿宋" w:hAnsi="仿宋" w:hint="eastAsia"/>
          <w:sz w:val="32"/>
          <w:szCs w:val="32"/>
        </w:rPr>
        <w:t>污水综合</w:t>
      </w:r>
      <w:r>
        <w:rPr>
          <w:rFonts w:ascii="仿宋" w:eastAsia="仿宋" w:hAnsi="仿宋"/>
          <w:sz w:val="32"/>
          <w:szCs w:val="32"/>
        </w:rPr>
        <w:t>排放标准》(GB8978-96)表4三级标准</w:t>
      </w:r>
      <w:r>
        <w:rPr>
          <w:rFonts w:ascii="仿宋" w:eastAsia="仿宋" w:hAnsi="仿宋" w:hint="eastAsia"/>
          <w:sz w:val="32"/>
          <w:szCs w:val="32"/>
        </w:rPr>
        <w:t>后排入园区污水管网，</w:t>
      </w:r>
      <w:r>
        <w:rPr>
          <w:rFonts w:ascii="仿宋" w:eastAsia="仿宋" w:hAnsi="仿宋" w:hint="eastAsia"/>
          <w:sz w:val="32"/>
          <w:szCs w:val="32"/>
        </w:rPr>
        <w:lastRenderedPageBreak/>
        <w:t>排入汨罗市城市污水处理厂处理达到《城镇污水处理厂污染物排放标准》（GB18918-2002</w:t>
      </w:r>
      <w:r>
        <w:rPr>
          <w:rFonts w:ascii="仿宋" w:eastAsia="仿宋" w:hAnsi="仿宋"/>
          <w:sz w:val="32"/>
          <w:szCs w:val="32"/>
        </w:rPr>
        <w:t>）</w:t>
      </w:r>
      <w:r>
        <w:rPr>
          <w:rFonts w:ascii="仿宋" w:eastAsia="仿宋" w:hAnsi="仿宋" w:hint="eastAsia"/>
          <w:sz w:val="32"/>
          <w:szCs w:val="32"/>
        </w:rPr>
        <w:t>一级B标准后排入汨罗江。</w:t>
      </w:r>
    </w:p>
    <w:p w:rsidR="00294FEF" w:rsidRDefault="00CF1FC9">
      <w:pPr>
        <w:spacing w:line="48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按照分区防控的原则落实报告书提出地下水污染防治措施，做好生产装置区的防雨、防腐、防渗工作，防止对地下水污染。</w:t>
      </w:r>
    </w:p>
    <w:p w:rsidR="00294FEF" w:rsidRDefault="00CF1FC9">
      <w:pPr>
        <w:spacing w:line="48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4、噪声污染防治工作。采用低噪声设备，对产生噪声的设备和工序进行合理布局，对主要的声源搅拌机</w:t>
      </w:r>
      <w:r>
        <w:rPr>
          <w:rFonts w:ascii="仿宋" w:eastAsia="仿宋" w:hAnsi="仿宋"/>
          <w:color w:val="000000" w:themeColor="text1"/>
          <w:sz w:val="32"/>
          <w:szCs w:val="32"/>
        </w:rPr>
        <w:t>、</w:t>
      </w:r>
      <w:r>
        <w:rPr>
          <w:rFonts w:ascii="仿宋" w:eastAsia="仿宋" w:hAnsi="仿宋" w:hint="eastAsia"/>
          <w:color w:val="000000" w:themeColor="text1"/>
          <w:sz w:val="32"/>
          <w:szCs w:val="32"/>
        </w:rPr>
        <w:t>粉碎机等采取</w:t>
      </w:r>
      <w:r>
        <w:rPr>
          <w:rFonts w:ascii="仿宋" w:eastAsia="仿宋" w:hAnsi="仿宋"/>
          <w:color w:val="000000" w:themeColor="text1"/>
          <w:sz w:val="32"/>
          <w:szCs w:val="32"/>
        </w:rPr>
        <w:t>隔音、减振等措施</w:t>
      </w:r>
      <w:r>
        <w:rPr>
          <w:rFonts w:ascii="仿宋" w:eastAsia="仿宋" w:hAnsi="仿宋" w:hint="eastAsia"/>
          <w:color w:val="000000" w:themeColor="text1"/>
          <w:sz w:val="32"/>
          <w:szCs w:val="32"/>
        </w:rPr>
        <w:t>，确保厂界噪声达到《工业企业厂界环境噪声排放标准》(GB12348-2008)中的3类标准要求。</w:t>
      </w:r>
    </w:p>
    <w:p w:rsidR="00294FEF" w:rsidRDefault="00CF1FC9">
      <w:pPr>
        <w:spacing w:line="48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5、固体废物防治工作。</w:t>
      </w:r>
      <w:r w:rsidRPr="00F60733">
        <w:rPr>
          <w:rFonts w:ascii="仿宋" w:eastAsia="仿宋" w:hAnsi="仿宋" w:hint="eastAsia"/>
          <w:color w:val="000000" w:themeColor="text1"/>
          <w:sz w:val="32"/>
          <w:szCs w:val="32"/>
        </w:rPr>
        <w:t>做好固体分类收集、暂存工作，建立健全固体废物产生、转运、处置管理台帐，各类原辅材料及固体废物不得露天堆放。</w:t>
      </w:r>
      <w:r>
        <w:rPr>
          <w:rFonts w:ascii="仿宋" w:eastAsia="仿宋" w:hAnsi="仿宋" w:hint="eastAsia"/>
          <w:color w:val="000000" w:themeColor="text1"/>
          <w:sz w:val="32"/>
          <w:szCs w:val="32"/>
        </w:rPr>
        <w:t>严格按《危险废物贮存污染控制标准》(GB18597-2001)及2013年修改单要求设置危险废物暂存场，避免造成二次污染；废活性炭、喷漆废气喷淋水、漆渣、废机油和废液压油、</w:t>
      </w:r>
      <w:r w:rsidRPr="00F60733">
        <w:rPr>
          <w:rFonts w:ascii="仿宋" w:eastAsia="仿宋" w:hAnsi="仿宋" w:hint="eastAsia"/>
          <w:color w:val="000000" w:themeColor="text1"/>
          <w:sz w:val="32"/>
          <w:szCs w:val="32"/>
        </w:rPr>
        <w:t>危险物品的废弃包装物</w:t>
      </w:r>
      <w:r>
        <w:rPr>
          <w:rFonts w:ascii="仿宋" w:eastAsia="仿宋" w:hAnsi="仿宋" w:hint="eastAsia"/>
          <w:color w:val="000000" w:themeColor="text1"/>
          <w:sz w:val="32"/>
          <w:szCs w:val="32"/>
        </w:rPr>
        <w:t>属危险废物，送有资质的单位处理，并做好转移联单工作；边角料、粉尘和废砂纸等一般固体废物按照</w:t>
      </w:r>
      <w:r>
        <w:rPr>
          <w:rFonts w:ascii="仿宋" w:eastAsia="仿宋" w:hAnsi="仿宋"/>
          <w:color w:val="000000"/>
          <w:sz w:val="32"/>
          <w:szCs w:val="32"/>
        </w:rPr>
        <w:t>《一般工业固体废物贮存、处置场污染控制标准》(GB18599- 200</w:t>
      </w:r>
      <w:bookmarkStart w:id="9" w:name="_GoBack"/>
      <w:bookmarkEnd w:id="9"/>
      <w:r>
        <w:rPr>
          <w:rFonts w:ascii="仿宋" w:eastAsia="仿宋" w:hAnsi="仿宋"/>
          <w:color w:val="000000"/>
          <w:sz w:val="32"/>
          <w:szCs w:val="32"/>
        </w:rPr>
        <w:t>1)及其2013年修改单的要求进行储存</w:t>
      </w:r>
      <w:r>
        <w:rPr>
          <w:rFonts w:ascii="仿宋" w:eastAsia="仿宋" w:hAnsi="仿宋" w:hint="eastAsia"/>
          <w:color w:val="000000" w:themeColor="text1"/>
          <w:sz w:val="32"/>
          <w:szCs w:val="32"/>
        </w:rPr>
        <w:t>和处置；生活垃圾交环卫部门处理。</w:t>
      </w:r>
    </w:p>
    <w:p w:rsidR="00990C0B" w:rsidRPr="00535CEB" w:rsidRDefault="00CF1FC9" w:rsidP="00990C0B">
      <w:pPr>
        <w:shd w:val="clear" w:color="auto" w:fill="FFFFFF"/>
        <w:spacing w:line="460" w:lineRule="exact"/>
        <w:ind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6、</w:t>
      </w:r>
      <w:r w:rsidR="00535CEB" w:rsidRPr="00535CEB">
        <w:rPr>
          <w:rFonts w:ascii="仿宋" w:eastAsia="仿宋" w:hAnsi="仿宋" w:hint="eastAsia"/>
          <w:color w:val="000000" w:themeColor="text1"/>
          <w:sz w:val="32"/>
          <w:szCs w:val="32"/>
        </w:rPr>
        <w:t>项目以喷漆车间为单元设置100m的卫生防护距离，卫生防护距离范围内禁止建设学校、医院、集中居民区等环境敏感点。</w:t>
      </w:r>
    </w:p>
    <w:p w:rsidR="00294FEF" w:rsidRPr="00F60733" w:rsidRDefault="00990C0B">
      <w:pPr>
        <w:spacing w:line="440" w:lineRule="exact"/>
        <w:ind w:firstLine="640"/>
        <w:jc w:val="both"/>
        <w:rPr>
          <w:rFonts w:ascii="仿宋" w:eastAsia="仿宋" w:hAnsi="仿宋" w:cs="仿宋_GB2312"/>
          <w:sz w:val="32"/>
          <w:szCs w:val="32"/>
        </w:rPr>
      </w:pPr>
      <w:r>
        <w:rPr>
          <w:rFonts w:ascii="仿宋" w:eastAsia="仿宋" w:hAnsi="仿宋" w:hint="eastAsia"/>
          <w:color w:val="000000" w:themeColor="text1"/>
          <w:sz w:val="32"/>
          <w:szCs w:val="32"/>
        </w:rPr>
        <w:t>7、</w:t>
      </w:r>
      <w:r w:rsidR="00CF1FC9">
        <w:rPr>
          <w:rFonts w:ascii="仿宋" w:eastAsia="仿宋" w:hAnsi="仿宋" w:hint="eastAsia"/>
          <w:color w:val="000000" w:themeColor="text1"/>
          <w:sz w:val="32"/>
          <w:szCs w:val="32"/>
        </w:rPr>
        <w:t>加强营运期风险防范。</w:t>
      </w:r>
      <w:r w:rsidR="00CF1FC9" w:rsidRPr="00F60733">
        <w:rPr>
          <w:rFonts w:ascii="仿宋" w:eastAsia="仿宋" w:hAnsi="仿宋" w:cs="仿宋_GB2312" w:hint="eastAsia"/>
          <w:sz w:val="32"/>
          <w:szCs w:val="32"/>
        </w:rPr>
        <w:t>注重油漆等危险化学品运输、储存过程的安全管理，分类分区存放各类危险化学品。加强喷漆车间火灾及工业粉尘爆炸事故风险防范，规范建设        100m</w:t>
      </w:r>
      <w:r w:rsidR="00CF1FC9" w:rsidRPr="00F60733">
        <w:rPr>
          <w:rFonts w:ascii="仿宋" w:eastAsia="仿宋" w:hAnsi="仿宋" w:cs="仿宋_GB2312" w:hint="eastAsia"/>
          <w:sz w:val="32"/>
          <w:szCs w:val="32"/>
          <w:vertAlign w:val="superscript"/>
        </w:rPr>
        <w:t>3</w:t>
      </w:r>
      <w:r w:rsidR="00CF1FC9" w:rsidRPr="00F60733">
        <w:rPr>
          <w:rFonts w:ascii="仿宋" w:eastAsia="仿宋" w:hAnsi="仿宋" w:cs="仿宋_GB2312" w:hint="eastAsia"/>
          <w:sz w:val="32"/>
          <w:szCs w:val="32"/>
        </w:rPr>
        <w:t>事故应急池，严格按照《突发环境事件应急预案管理暂行办法》要求制定事故环境应急预案，储备风险救助物资并组织演练，杜绝环境风险事故发生。</w:t>
      </w:r>
    </w:p>
    <w:p w:rsidR="00294FEF" w:rsidRDefault="00990C0B">
      <w:pPr>
        <w:spacing w:line="48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8</w:t>
      </w:r>
      <w:r w:rsidR="00CF1FC9">
        <w:rPr>
          <w:rFonts w:ascii="仿宋" w:eastAsia="仿宋" w:hAnsi="仿宋" w:hint="eastAsia"/>
          <w:color w:val="000000" w:themeColor="text1"/>
          <w:sz w:val="32"/>
          <w:szCs w:val="32"/>
        </w:rPr>
        <w:t>、加强环境管理，建立健全污染防治设施运行管理台帐，设专门的环保机构及环保人员，确保各项污染防治设施的正常</w:t>
      </w:r>
      <w:r w:rsidR="00CF1FC9">
        <w:rPr>
          <w:rFonts w:ascii="仿宋" w:eastAsia="仿宋" w:hAnsi="仿宋" w:hint="eastAsia"/>
          <w:color w:val="000000" w:themeColor="text1"/>
          <w:sz w:val="32"/>
          <w:szCs w:val="32"/>
        </w:rPr>
        <w:lastRenderedPageBreak/>
        <w:t>运行，各类污染物稳定达标排放。</w:t>
      </w:r>
    </w:p>
    <w:p w:rsidR="00294FEF" w:rsidRDefault="00990C0B">
      <w:pPr>
        <w:spacing w:line="48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9</w:t>
      </w:r>
      <w:r w:rsidR="00CF1FC9">
        <w:rPr>
          <w:rFonts w:ascii="仿宋" w:eastAsia="仿宋" w:hAnsi="仿宋" w:hint="eastAsia"/>
          <w:color w:val="000000" w:themeColor="text1"/>
          <w:sz w:val="32"/>
          <w:szCs w:val="32"/>
        </w:rPr>
        <w:t>、</w:t>
      </w:r>
      <w:r w:rsidR="00CF1FC9">
        <w:rPr>
          <w:rFonts w:ascii="仿宋" w:eastAsia="仿宋" w:hAnsi="仿宋" w:cs="仿宋_GB2312" w:hint="eastAsia"/>
          <w:sz w:val="32"/>
          <w:szCs w:val="32"/>
        </w:rPr>
        <w:t>本项目需新增总量控制指标为：VOCs≤0.3t/a。</w:t>
      </w:r>
      <w:bookmarkEnd w:id="7"/>
    </w:p>
    <w:bookmarkEnd w:id="8"/>
    <w:p w:rsidR="00294FEF" w:rsidRDefault="00CF1FC9">
      <w:pPr>
        <w:spacing w:line="48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三、你公司应收到本批复后15个工作日内，将批复及批准的环评报告文件送汨罗市环境保护局、</w:t>
      </w:r>
      <w:r w:rsidRPr="00F60733">
        <w:rPr>
          <w:rFonts w:ascii="仿宋" w:eastAsia="仿宋" w:hAnsi="仿宋" w:hint="eastAsia"/>
          <w:color w:val="000000" w:themeColor="text1"/>
          <w:sz w:val="32"/>
          <w:szCs w:val="32"/>
        </w:rPr>
        <w:t>湖南汨罗循环经济产业园管委会</w:t>
      </w:r>
      <w:r>
        <w:rPr>
          <w:rFonts w:ascii="仿宋" w:eastAsia="仿宋" w:hAnsi="仿宋" w:hint="eastAsia"/>
          <w:color w:val="000000" w:themeColor="text1"/>
          <w:sz w:val="32"/>
          <w:szCs w:val="32"/>
        </w:rPr>
        <w:t>、</w:t>
      </w:r>
      <w:r w:rsidRPr="00F60733">
        <w:rPr>
          <w:rFonts w:ascii="仿宋" w:eastAsia="仿宋" w:hAnsi="仿宋" w:hint="eastAsia"/>
          <w:color w:val="000000" w:themeColor="text1"/>
          <w:sz w:val="32"/>
          <w:szCs w:val="32"/>
        </w:rPr>
        <w:t>湖南志远环境资询服务有限公</w:t>
      </w:r>
      <w:r>
        <w:rPr>
          <w:rFonts w:ascii="仿宋" w:eastAsia="仿宋" w:hAnsi="仿宋" w:hint="eastAsia"/>
          <w:sz w:val="32"/>
          <w:szCs w:val="32"/>
        </w:rPr>
        <w:t>司</w:t>
      </w:r>
      <w:r>
        <w:rPr>
          <w:rFonts w:ascii="仿宋" w:eastAsia="仿宋" w:hAnsi="仿宋" w:hint="eastAsia"/>
          <w:color w:val="000000" w:themeColor="text1"/>
          <w:sz w:val="32"/>
          <w:szCs w:val="32"/>
        </w:rPr>
        <w:t>。</w:t>
      </w:r>
    </w:p>
    <w:p w:rsidR="00294FEF" w:rsidRDefault="00CF1FC9">
      <w:pPr>
        <w:spacing w:line="48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四、请汨罗市环境保护局负责项目建设和运营期的日常环境监管。    </w:t>
      </w:r>
    </w:p>
    <w:p w:rsidR="00294FEF" w:rsidRDefault="00294FEF">
      <w:pPr>
        <w:spacing w:line="480" w:lineRule="exact"/>
        <w:ind w:firstLine="640"/>
        <w:rPr>
          <w:rFonts w:ascii="仿宋" w:eastAsia="仿宋" w:hAnsi="仿宋"/>
          <w:color w:val="000000" w:themeColor="text1"/>
          <w:sz w:val="32"/>
          <w:szCs w:val="32"/>
        </w:rPr>
      </w:pPr>
    </w:p>
    <w:p w:rsidR="00294FEF" w:rsidRDefault="00294FEF">
      <w:pPr>
        <w:spacing w:line="480" w:lineRule="exact"/>
        <w:ind w:firstLineChars="0" w:firstLine="0"/>
        <w:rPr>
          <w:rFonts w:ascii="仿宋" w:eastAsia="仿宋" w:hAnsi="仿宋"/>
          <w:color w:val="000000" w:themeColor="text1"/>
          <w:sz w:val="32"/>
          <w:szCs w:val="32"/>
        </w:rPr>
      </w:pPr>
    </w:p>
    <w:p w:rsidR="00294FEF" w:rsidRDefault="00294FEF">
      <w:pPr>
        <w:spacing w:line="480" w:lineRule="exact"/>
        <w:ind w:firstLineChars="0" w:firstLine="0"/>
        <w:rPr>
          <w:rFonts w:ascii="仿宋" w:eastAsia="仿宋" w:hAnsi="仿宋"/>
          <w:color w:val="000000" w:themeColor="text1"/>
          <w:sz w:val="32"/>
          <w:szCs w:val="32"/>
        </w:rPr>
      </w:pPr>
    </w:p>
    <w:p w:rsidR="00294FEF" w:rsidRDefault="00CF1FC9">
      <w:pPr>
        <w:spacing w:line="48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岳阳市环境保护局</w:t>
      </w:r>
    </w:p>
    <w:tbl>
      <w:tblPr>
        <w:tblpPr w:leftFromText="180" w:rightFromText="180" w:vertAnchor="text" w:horzAnchor="margin" w:tblpY="7156"/>
        <w:tblOverlap w:val="never"/>
        <w:tblW w:w="8748" w:type="dxa"/>
        <w:tblBorders>
          <w:top w:val="single" w:sz="4" w:space="0" w:color="auto"/>
          <w:bottom w:val="single" w:sz="4" w:space="0" w:color="auto"/>
          <w:insideH w:val="single" w:sz="4" w:space="0" w:color="auto"/>
          <w:insideV w:val="single" w:sz="4" w:space="0" w:color="auto"/>
        </w:tblBorders>
        <w:tblLayout w:type="fixed"/>
        <w:tblLook w:val="04A0"/>
      </w:tblPr>
      <w:tblGrid>
        <w:gridCol w:w="8748"/>
      </w:tblGrid>
      <w:tr w:rsidR="00535CEB" w:rsidTr="00535CEB">
        <w:tc>
          <w:tcPr>
            <w:tcW w:w="8748" w:type="dxa"/>
          </w:tcPr>
          <w:p w:rsidR="00535CEB" w:rsidRDefault="00535CEB" w:rsidP="00535CEB">
            <w:pPr>
              <w:spacing w:line="48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抄送:汨罗市环境保护局、</w:t>
            </w:r>
            <w:r w:rsidRPr="00F60733">
              <w:rPr>
                <w:rFonts w:ascii="仿宋" w:eastAsia="仿宋" w:hAnsi="仿宋" w:hint="eastAsia"/>
                <w:color w:val="000000" w:themeColor="text1"/>
                <w:sz w:val="32"/>
                <w:szCs w:val="32"/>
              </w:rPr>
              <w:t>湖南汨罗循环经济产业园管委会</w:t>
            </w:r>
            <w:r>
              <w:rPr>
                <w:rFonts w:ascii="仿宋" w:eastAsia="仿宋" w:hAnsi="仿宋" w:hint="eastAsia"/>
                <w:color w:val="000000" w:themeColor="text1"/>
                <w:sz w:val="32"/>
                <w:szCs w:val="32"/>
              </w:rPr>
              <w:t>、</w:t>
            </w:r>
            <w:r w:rsidRPr="00F60733">
              <w:rPr>
                <w:rFonts w:ascii="仿宋" w:eastAsia="仿宋" w:hAnsi="仿宋" w:hint="eastAsia"/>
                <w:color w:val="000000" w:themeColor="text1"/>
                <w:sz w:val="32"/>
                <w:szCs w:val="32"/>
              </w:rPr>
              <w:t>湖南志远环境资询服务有限公司</w:t>
            </w:r>
          </w:p>
        </w:tc>
      </w:tr>
    </w:tbl>
    <w:p w:rsidR="00294FEF" w:rsidRDefault="00CF1FC9">
      <w:pPr>
        <w:spacing w:line="480" w:lineRule="exact"/>
        <w:ind w:firstLine="640"/>
        <w:rPr>
          <w:rFonts w:ascii="仿宋" w:eastAsia="仿宋" w:hAnsi="仿宋"/>
          <w:sz w:val="32"/>
          <w:szCs w:val="32"/>
        </w:rPr>
      </w:pPr>
      <w:r>
        <w:rPr>
          <w:rFonts w:ascii="仿宋" w:eastAsia="仿宋" w:hAnsi="仿宋" w:hint="eastAsia"/>
          <w:sz w:val="32"/>
          <w:szCs w:val="32"/>
        </w:rPr>
        <w:t xml:space="preserve">                              2017年12月2</w:t>
      </w:r>
      <w:r w:rsidR="00535CEB">
        <w:rPr>
          <w:rFonts w:ascii="仿宋" w:eastAsia="仿宋" w:hAnsi="仿宋" w:hint="eastAsia"/>
          <w:sz w:val="32"/>
          <w:szCs w:val="32"/>
        </w:rPr>
        <w:t>6</w:t>
      </w:r>
      <w:r>
        <w:rPr>
          <w:rFonts w:ascii="仿宋" w:eastAsia="仿宋" w:hAnsi="仿宋" w:hint="eastAsia"/>
          <w:sz w:val="32"/>
          <w:szCs w:val="32"/>
        </w:rPr>
        <w:t>日</w:t>
      </w:r>
    </w:p>
    <w:sectPr w:rsidR="00294FEF" w:rsidSect="00CF1687">
      <w:headerReference w:type="even" r:id="rId7"/>
      <w:headerReference w:type="default" r:id="rId8"/>
      <w:footerReference w:type="even" r:id="rId9"/>
      <w:footerReference w:type="default" r:id="rId10"/>
      <w:headerReference w:type="first" r:id="rId11"/>
      <w:footerReference w:type="first" r:id="rId12"/>
      <w:pgSz w:w="11906" w:h="16838"/>
      <w:pgMar w:top="1474" w:right="1588" w:bottom="1440" w:left="164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F49" w:rsidRDefault="000B1F49" w:rsidP="00F60733">
      <w:pPr>
        <w:ind w:firstLine="400"/>
      </w:pPr>
      <w:r>
        <w:separator/>
      </w:r>
    </w:p>
  </w:endnote>
  <w:endnote w:type="continuationSeparator" w:id="1">
    <w:p w:rsidR="000B1F49" w:rsidRDefault="000B1F49" w:rsidP="00F60733">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汉鼎简书宋">
    <w:altName w:val="宋体"/>
    <w:charset w:val="86"/>
    <w:family w:val="modern"/>
    <w:pitch w:val="default"/>
    <w:sig w:usb0="00000000" w:usb1="00000000" w:usb2="00000010" w:usb3="00000000" w:csb0="00040000" w:csb1="00000000"/>
  </w:font>
  <w:font w:name="仿宋_GB2312">
    <w:altName w:val="微软雅黑"/>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EF" w:rsidRDefault="00294FEF">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92188"/>
      <w:docPartObj>
        <w:docPartGallery w:val="Page Numbers (Bottom of Page)"/>
        <w:docPartUnique/>
      </w:docPartObj>
    </w:sdtPr>
    <w:sdtContent>
      <w:p w:rsidR="00535CEB" w:rsidRDefault="008C27B3" w:rsidP="00535CEB">
        <w:pPr>
          <w:pStyle w:val="aa"/>
          <w:ind w:firstLine="360"/>
          <w:jc w:val="center"/>
        </w:pPr>
        <w:fldSimple w:instr=" PAGE   \* MERGEFORMAT ">
          <w:r w:rsidR="00CF1687" w:rsidRPr="00CF1687">
            <w:rPr>
              <w:noProof/>
              <w:lang w:val="zh-CN"/>
            </w:rPr>
            <w:t>2</w:t>
          </w:r>
        </w:fldSimple>
      </w:p>
    </w:sdtContent>
  </w:sdt>
  <w:p w:rsidR="00294FEF" w:rsidRDefault="00294FEF">
    <w:pPr>
      <w:pStyle w:val="a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EF" w:rsidRDefault="00294FEF">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F49" w:rsidRDefault="000B1F49" w:rsidP="00F60733">
      <w:pPr>
        <w:ind w:firstLine="400"/>
      </w:pPr>
      <w:r>
        <w:separator/>
      </w:r>
    </w:p>
  </w:footnote>
  <w:footnote w:type="continuationSeparator" w:id="1">
    <w:p w:rsidR="000B1F49" w:rsidRDefault="000B1F49" w:rsidP="00F60733">
      <w:pPr>
        <w:ind w:firstLine="4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EF" w:rsidRDefault="00294FEF">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EF" w:rsidRDefault="00294FEF">
    <w:pPr>
      <w:pStyle w:val="ab"/>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EF" w:rsidRPr="00535CEB" w:rsidRDefault="00535CEB" w:rsidP="00535CEB">
    <w:pPr>
      <w:ind w:left="400" w:firstLineChars="0" w:firstLine="0"/>
    </w:pPr>
    <w:r>
      <w:tab/>
    </w:r>
    <w:r>
      <w:tab/>
    </w: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1D20"/>
    <w:rsid w:val="000004E5"/>
    <w:rsid w:val="00002507"/>
    <w:rsid w:val="000056A3"/>
    <w:rsid w:val="000137A5"/>
    <w:rsid w:val="0002727D"/>
    <w:rsid w:val="0002791D"/>
    <w:rsid w:val="0003426D"/>
    <w:rsid w:val="000413CA"/>
    <w:rsid w:val="00050749"/>
    <w:rsid w:val="00050CF5"/>
    <w:rsid w:val="00055B14"/>
    <w:rsid w:val="00057CA4"/>
    <w:rsid w:val="00061DC1"/>
    <w:rsid w:val="00063DC3"/>
    <w:rsid w:val="000655E7"/>
    <w:rsid w:val="0007168B"/>
    <w:rsid w:val="00074694"/>
    <w:rsid w:val="00096E73"/>
    <w:rsid w:val="000A10FA"/>
    <w:rsid w:val="000A1F53"/>
    <w:rsid w:val="000A5176"/>
    <w:rsid w:val="000A5F6B"/>
    <w:rsid w:val="000A6D5F"/>
    <w:rsid w:val="000B1126"/>
    <w:rsid w:val="000B1F49"/>
    <w:rsid w:val="000B3DCC"/>
    <w:rsid w:val="000C2EAC"/>
    <w:rsid w:val="000C5E44"/>
    <w:rsid w:val="000E0419"/>
    <w:rsid w:val="000E5BDA"/>
    <w:rsid w:val="000F2265"/>
    <w:rsid w:val="000F6608"/>
    <w:rsid w:val="000F7A99"/>
    <w:rsid w:val="00101B8C"/>
    <w:rsid w:val="00107548"/>
    <w:rsid w:val="00110B7D"/>
    <w:rsid w:val="001133C3"/>
    <w:rsid w:val="001138C7"/>
    <w:rsid w:val="001177E2"/>
    <w:rsid w:val="00121273"/>
    <w:rsid w:val="0012350C"/>
    <w:rsid w:val="00127090"/>
    <w:rsid w:val="001308BD"/>
    <w:rsid w:val="00131126"/>
    <w:rsid w:val="00131447"/>
    <w:rsid w:val="00134207"/>
    <w:rsid w:val="00140E9E"/>
    <w:rsid w:val="00144957"/>
    <w:rsid w:val="00150D9C"/>
    <w:rsid w:val="0015332C"/>
    <w:rsid w:val="00154183"/>
    <w:rsid w:val="0015795A"/>
    <w:rsid w:val="001637F9"/>
    <w:rsid w:val="00163FA2"/>
    <w:rsid w:val="0016733F"/>
    <w:rsid w:val="001711DF"/>
    <w:rsid w:val="00171AB0"/>
    <w:rsid w:val="0017562C"/>
    <w:rsid w:val="00183C85"/>
    <w:rsid w:val="001842F0"/>
    <w:rsid w:val="0018622F"/>
    <w:rsid w:val="001928DB"/>
    <w:rsid w:val="001942ED"/>
    <w:rsid w:val="00197499"/>
    <w:rsid w:val="001A7E30"/>
    <w:rsid w:val="001B4A07"/>
    <w:rsid w:val="001C2F0C"/>
    <w:rsid w:val="001C48E6"/>
    <w:rsid w:val="001C4BE7"/>
    <w:rsid w:val="001C51CB"/>
    <w:rsid w:val="001D2EE2"/>
    <w:rsid w:val="001D718B"/>
    <w:rsid w:val="001E3E13"/>
    <w:rsid w:val="001F076F"/>
    <w:rsid w:val="001F1520"/>
    <w:rsid w:val="002007C7"/>
    <w:rsid w:val="00201BF5"/>
    <w:rsid w:val="002043BB"/>
    <w:rsid w:val="00207727"/>
    <w:rsid w:val="00212E7A"/>
    <w:rsid w:val="00214CCB"/>
    <w:rsid w:val="00217AE2"/>
    <w:rsid w:val="002225FB"/>
    <w:rsid w:val="0023143A"/>
    <w:rsid w:val="00232F68"/>
    <w:rsid w:val="00240B9C"/>
    <w:rsid w:val="00246A27"/>
    <w:rsid w:val="00246ED3"/>
    <w:rsid w:val="00250A81"/>
    <w:rsid w:val="00255D0B"/>
    <w:rsid w:val="00257BC2"/>
    <w:rsid w:val="002638B1"/>
    <w:rsid w:val="00294FEF"/>
    <w:rsid w:val="002A38C8"/>
    <w:rsid w:val="002B65C8"/>
    <w:rsid w:val="002C2612"/>
    <w:rsid w:val="002E12BE"/>
    <w:rsid w:val="002E269D"/>
    <w:rsid w:val="002E4BAB"/>
    <w:rsid w:val="002E4DFD"/>
    <w:rsid w:val="002F7D27"/>
    <w:rsid w:val="0030251E"/>
    <w:rsid w:val="00304E05"/>
    <w:rsid w:val="00305166"/>
    <w:rsid w:val="00310961"/>
    <w:rsid w:val="00313384"/>
    <w:rsid w:val="0031701A"/>
    <w:rsid w:val="0032051B"/>
    <w:rsid w:val="00321B28"/>
    <w:rsid w:val="00324031"/>
    <w:rsid w:val="0032526A"/>
    <w:rsid w:val="003279BA"/>
    <w:rsid w:val="00331680"/>
    <w:rsid w:val="00332C41"/>
    <w:rsid w:val="003336B0"/>
    <w:rsid w:val="0034528A"/>
    <w:rsid w:val="0035037D"/>
    <w:rsid w:val="0035588D"/>
    <w:rsid w:val="0035695D"/>
    <w:rsid w:val="00356B12"/>
    <w:rsid w:val="00357D05"/>
    <w:rsid w:val="00361E1C"/>
    <w:rsid w:val="0036377C"/>
    <w:rsid w:val="00371535"/>
    <w:rsid w:val="00372414"/>
    <w:rsid w:val="00373C56"/>
    <w:rsid w:val="0038357F"/>
    <w:rsid w:val="0039171B"/>
    <w:rsid w:val="003928E3"/>
    <w:rsid w:val="0039697D"/>
    <w:rsid w:val="003A37ED"/>
    <w:rsid w:val="003A5943"/>
    <w:rsid w:val="003B00AF"/>
    <w:rsid w:val="003B7181"/>
    <w:rsid w:val="003B7E7C"/>
    <w:rsid w:val="003C4517"/>
    <w:rsid w:val="003C4C43"/>
    <w:rsid w:val="003C6040"/>
    <w:rsid w:val="003E78F4"/>
    <w:rsid w:val="003F6C46"/>
    <w:rsid w:val="00400EB0"/>
    <w:rsid w:val="00401888"/>
    <w:rsid w:val="004033D0"/>
    <w:rsid w:val="00403DB0"/>
    <w:rsid w:val="00407BD5"/>
    <w:rsid w:val="004116CE"/>
    <w:rsid w:val="00411DAF"/>
    <w:rsid w:val="0041674D"/>
    <w:rsid w:val="00417671"/>
    <w:rsid w:val="004242BE"/>
    <w:rsid w:val="0042646C"/>
    <w:rsid w:val="00434E35"/>
    <w:rsid w:val="004431FC"/>
    <w:rsid w:val="00444CA1"/>
    <w:rsid w:val="00456132"/>
    <w:rsid w:val="00457D5C"/>
    <w:rsid w:val="00466B60"/>
    <w:rsid w:val="00466D65"/>
    <w:rsid w:val="004735B7"/>
    <w:rsid w:val="00473E91"/>
    <w:rsid w:val="0047692B"/>
    <w:rsid w:val="00485496"/>
    <w:rsid w:val="00486228"/>
    <w:rsid w:val="0048674F"/>
    <w:rsid w:val="00494387"/>
    <w:rsid w:val="004C7532"/>
    <w:rsid w:val="004D3277"/>
    <w:rsid w:val="004D58C2"/>
    <w:rsid w:val="004D62E3"/>
    <w:rsid w:val="004E29EF"/>
    <w:rsid w:val="004E5DC4"/>
    <w:rsid w:val="004E6500"/>
    <w:rsid w:val="004E7748"/>
    <w:rsid w:val="004F2AEA"/>
    <w:rsid w:val="00500B8E"/>
    <w:rsid w:val="00500F34"/>
    <w:rsid w:val="00504F84"/>
    <w:rsid w:val="00506EBA"/>
    <w:rsid w:val="005150EA"/>
    <w:rsid w:val="00515486"/>
    <w:rsid w:val="00516D4D"/>
    <w:rsid w:val="00517756"/>
    <w:rsid w:val="0052101F"/>
    <w:rsid w:val="0052303A"/>
    <w:rsid w:val="00526A9B"/>
    <w:rsid w:val="00535CEB"/>
    <w:rsid w:val="005453A5"/>
    <w:rsid w:val="00551FDA"/>
    <w:rsid w:val="00554323"/>
    <w:rsid w:val="005607E6"/>
    <w:rsid w:val="00562A81"/>
    <w:rsid w:val="00565816"/>
    <w:rsid w:val="00566535"/>
    <w:rsid w:val="00571339"/>
    <w:rsid w:val="00583EB5"/>
    <w:rsid w:val="00586072"/>
    <w:rsid w:val="00587061"/>
    <w:rsid w:val="005925E5"/>
    <w:rsid w:val="005935FC"/>
    <w:rsid w:val="00594B00"/>
    <w:rsid w:val="0059757E"/>
    <w:rsid w:val="005A097A"/>
    <w:rsid w:val="005A439A"/>
    <w:rsid w:val="005A532D"/>
    <w:rsid w:val="005A6EE3"/>
    <w:rsid w:val="005A7F08"/>
    <w:rsid w:val="005B58D8"/>
    <w:rsid w:val="005C0C04"/>
    <w:rsid w:val="005C1983"/>
    <w:rsid w:val="005C5197"/>
    <w:rsid w:val="005C6109"/>
    <w:rsid w:val="005C7ABB"/>
    <w:rsid w:val="005D3580"/>
    <w:rsid w:val="005D4193"/>
    <w:rsid w:val="005D71F0"/>
    <w:rsid w:val="005F1D20"/>
    <w:rsid w:val="005F3253"/>
    <w:rsid w:val="005F4371"/>
    <w:rsid w:val="005F665B"/>
    <w:rsid w:val="00600A0B"/>
    <w:rsid w:val="00606DB3"/>
    <w:rsid w:val="006104BE"/>
    <w:rsid w:val="00615D58"/>
    <w:rsid w:val="00620D0B"/>
    <w:rsid w:val="0062178A"/>
    <w:rsid w:val="006227F8"/>
    <w:rsid w:val="00626398"/>
    <w:rsid w:val="00626466"/>
    <w:rsid w:val="0063112C"/>
    <w:rsid w:val="0063146C"/>
    <w:rsid w:val="00632A52"/>
    <w:rsid w:val="0063302B"/>
    <w:rsid w:val="00633F7D"/>
    <w:rsid w:val="00634029"/>
    <w:rsid w:val="006352ED"/>
    <w:rsid w:val="0064036C"/>
    <w:rsid w:val="00641309"/>
    <w:rsid w:val="00646310"/>
    <w:rsid w:val="0064799D"/>
    <w:rsid w:val="0065235F"/>
    <w:rsid w:val="00662E59"/>
    <w:rsid w:val="00665B5C"/>
    <w:rsid w:val="00670F87"/>
    <w:rsid w:val="00671D71"/>
    <w:rsid w:val="00672534"/>
    <w:rsid w:val="00672567"/>
    <w:rsid w:val="00675EA4"/>
    <w:rsid w:val="0068214C"/>
    <w:rsid w:val="0068225F"/>
    <w:rsid w:val="006824C3"/>
    <w:rsid w:val="00687BBF"/>
    <w:rsid w:val="00691902"/>
    <w:rsid w:val="006942D0"/>
    <w:rsid w:val="006A1572"/>
    <w:rsid w:val="006A462F"/>
    <w:rsid w:val="006A5134"/>
    <w:rsid w:val="006B440D"/>
    <w:rsid w:val="006B562A"/>
    <w:rsid w:val="006C1F45"/>
    <w:rsid w:val="006C1F6B"/>
    <w:rsid w:val="006C448D"/>
    <w:rsid w:val="006C449D"/>
    <w:rsid w:val="006C5CCF"/>
    <w:rsid w:val="006D03E5"/>
    <w:rsid w:val="006D1109"/>
    <w:rsid w:val="006D4C34"/>
    <w:rsid w:val="006D69E3"/>
    <w:rsid w:val="006F159F"/>
    <w:rsid w:val="006F4CD5"/>
    <w:rsid w:val="006F4E8E"/>
    <w:rsid w:val="00701E94"/>
    <w:rsid w:val="0070239E"/>
    <w:rsid w:val="00702DE9"/>
    <w:rsid w:val="00704142"/>
    <w:rsid w:val="00712B5E"/>
    <w:rsid w:val="00724FB7"/>
    <w:rsid w:val="0073248F"/>
    <w:rsid w:val="0073386B"/>
    <w:rsid w:val="00734B55"/>
    <w:rsid w:val="00745B90"/>
    <w:rsid w:val="007518C7"/>
    <w:rsid w:val="00760C00"/>
    <w:rsid w:val="00772062"/>
    <w:rsid w:val="00772E7F"/>
    <w:rsid w:val="00790D64"/>
    <w:rsid w:val="0079115B"/>
    <w:rsid w:val="00793B5D"/>
    <w:rsid w:val="0079495E"/>
    <w:rsid w:val="00796DD2"/>
    <w:rsid w:val="007B1B53"/>
    <w:rsid w:val="007B1BDE"/>
    <w:rsid w:val="007B2F1F"/>
    <w:rsid w:val="007B68A2"/>
    <w:rsid w:val="007C32CC"/>
    <w:rsid w:val="007C402B"/>
    <w:rsid w:val="007C6B09"/>
    <w:rsid w:val="007D0126"/>
    <w:rsid w:val="007D1A04"/>
    <w:rsid w:val="007D7784"/>
    <w:rsid w:val="007E02BA"/>
    <w:rsid w:val="007E57FB"/>
    <w:rsid w:val="007F0A9C"/>
    <w:rsid w:val="007F30FA"/>
    <w:rsid w:val="007F43AC"/>
    <w:rsid w:val="007F4638"/>
    <w:rsid w:val="007F473C"/>
    <w:rsid w:val="00802002"/>
    <w:rsid w:val="0080280C"/>
    <w:rsid w:val="00803E6D"/>
    <w:rsid w:val="008059AD"/>
    <w:rsid w:val="0081105B"/>
    <w:rsid w:val="0081669E"/>
    <w:rsid w:val="008232CC"/>
    <w:rsid w:val="00834407"/>
    <w:rsid w:val="00836002"/>
    <w:rsid w:val="00844495"/>
    <w:rsid w:val="00844B1A"/>
    <w:rsid w:val="00850131"/>
    <w:rsid w:val="00856FE1"/>
    <w:rsid w:val="00857E22"/>
    <w:rsid w:val="00861800"/>
    <w:rsid w:val="00864A44"/>
    <w:rsid w:val="00872DBB"/>
    <w:rsid w:val="00881BD7"/>
    <w:rsid w:val="00885D34"/>
    <w:rsid w:val="00893234"/>
    <w:rsid w:val="00893569"/>
    <w:rsid w:val="008958FD"/>
    <w:rsid w:val="008A2D2F"/>
    <w:rsid w:val="008A61B4"/>
    <w:rsid w:val="008A7138"/>
    <w:rsid w:val="008B0C7F"/>
    <w:rsid w:val="008B4BD9"/>
    <w:rsid w:val="008B560E"/>
    <w:rsid w:val="008B5BCC"/>
    <w:rsid w:val="008C27B3"/>
    <w:rsid w:val="008C4EC4"/>
    <w:rsid w:val="008C5374"/>
    <w:rsid w:val="008C5453"/>
    <w:rsid w:val="008C7E9A"/>
    <w:rsid w:val="008D1D30"/>
    <w:rsid w:val="008D2989"/>
    <w:rsid w:val="008E0983"/>
    <w:rsid w:val="008E2A56"/>
    <w:rsid w:val="008E2C2E"/>
    <w:rsid w:val="008E3B71"/>
    <w:rsid w:val="008F46CE"/>
    <w:rsid w:val="0090321E"/>
    <w:rsid w:val="00903CC6"/>
    <w:rsid w:val="0090419C"/>
    <w:rsid w:val="0090423E"/>
    <w:rsid w:val="0091154C"/>
    <w:rsid w:val="009169BD"/>
    <w:rsid w:val="009205C8"/>
    <w:rsid w:val="00930AE1"/>
    <w:rsid w:val="0093188E"/>
    <w:rsid w:val="009327CB"/>
    <w:rsid w:val="00937B65"/>
    <w:rsid w:val="00940F7F"/>
    <w:rsid w:val="009423FF"/>
    <w:rsid w:val="0094450D"/>
    <w:rsid w:val="0095236B"/>
    <w:rsid w:val="009523C1"/>
    <w:rsid w:val="00956B2B"/>
    <w:rsid w:val="0096222C"/>
    <w:rsid w:val="0096279E"/>
    <w:rsid w:val="00974A2E"/>
    <w:rsid w:val="0097622B"/>
    <w:rsid w:val="00976955"/>
    <w:rsid w:val="00987B31"/>
    <w:rsid w:val="00990C0B"/>
    <w:rsid w:val="00995C38"/>
    <w:rsid w:val="00997A40"/>
    <w:rsid w:val="00997E1E"/>
    <w:rsid w:val="009A0473"/>
    <w:rsid w:val="009C567B"/>
    <w:rsid w:val="009C5E37"/>
    <w:rsid w:val="009D20E4"/>
    <w:rsid w:val="009D6019"/>
    <w:rsid w:val="009E5526"/>
    <w:rsid w:val="009E5F56"/>
    <w:rsid w:val="009E6277"/>
    <w:rsid w:val="009F3072"/>
    <w:rsid w:val="00A00BE4"/>
    <w:rsid w:val="00A02359"/>
    <w:rsid w:val="00A029A6"/>
    <w:rsid w:val="00A04059"/>
    <w:rsid w:val="00A1023C"/>
    <w:rsid w:val="00A10884"/>
    <w:rsid w:val="00A13857"/>
    <w:rsid w:val="00A14C6E"/>
    <w:rsid w:val="00A167F8"/>
    <w:rsid w:val="00A16F94"/>
    <w:rsid w:val="00A32E75"/>
    <w:rsid w:val="00A40441"/>
    <w:rsid w:val="00A423A3"/>
    <w:rsid w:val="00A44B25"/>
    <w:rsid w:val="00A45711"/>
    <w:rsid w:val="00A46DEB"/>
    <w:rsid w:val="00A51753"/>
    <w:rsid w:val="00A5279C"/>
    <w:rsid w:val="00A52940"/>
    <w:rsid w:val="00A5324A"/>
    <w:rsid w:val="00A65E48"/>
    <w:rsid w:val="00A66924"/>
    <w:rsid w:val="00A67944"/>
    <w:rsid w:val="00A70CB8"/>
    <w:rsid w:val="00A7748E"/>
    <w:rsid w:val="00A8187A"/>
    <w:rsid w:val="00A81D7E"/>
    <w:rsid w:val="00A82519"/>
    <w:rsid w:val="00A8330A"/>
    <w:rsid w:val="00A84EAE"/>
    <w:rsid w:val="00A902D7"/>
    <w:rsid w:val="00A907B7"/>
    <w:rsid w:val="00A95B24"/>
    <w:rsid w:val="00AA34CB"/>
    <w:rsid w:val="00AB6A36"/>
    <w:rsid w:val="00AC1728"/>
    <w:rsid w:val="00AC3D96"/>
    <w:rsid w:val="00AD1221"/>
    <w:rsid w:val="00AD2306"/>
    <w:rsid w:val="00AD3BB1"/>
    <w:rsid w:val="00AD3FB1"/>
    <w:rsid w:val="00AF62FE"/>
    <w:rsid w:val="00AF6548"/>
    <w:rsid w:val="00B009FC"/>
    <w:rsid w:val="00B0151F"/>
    <w:rsid w:val="00B016DD"/>
    <w:rsid w:val="00B01953"/>
    <w:rsid w:val="00B02A38"/>
    <w:rsid w:val="00B066A7"/>
    <w:rsid w:val="00B1484A"/>
    <w:rsid w:val="00B159E2"/>
    <w:rsid w:val="00B22907"/>
    <w:rsid w:val="00B22DF1"/>
    <w:rsid w:val="00B35952"/>
    <w:rsid w:val="00B36648"/>
    <w:rsid w:val="00B42364"/>
    <w:rsid w:val="00B52777"/>
    <w:rsid w:val="00B535A5"/>
    <w:rsid w:val="00B53B9C"/>
    <w:rsid w:val="00B60F18"/>
    <w:rsid w:val="00B614B1"/>
    <w:rsid w:val="00B73DFF"/>
    <w:rsid w:val="00B741B7"/>
    <w:rsid w:val="00B747DD"/>
    <w:rsid w:val="00B7480D"/>
    <w:rsid w:val="00B76E14"/>
    <w:rsid w:val="00B83747"/>
    <w:rsid w:val="00B83F36"/>
    <w:rsid w:val="00B909DF"/>
    <w:rsid w:val="00BA45B1"/>
    <w:rsid w:val="00BA513B"/>
    <w:rsid w:val="00BA655F"/>
    <w:rsid w:val="00BA7522"/>
    <w:rsid w:val="00BB1C3C"/>
    <w:rsid w:val="00BB5FC3"/>
    <w:rsid w:val="00BB626C"/>
    <w:rsid w:val="00BC146E"/>
    <w:rsid w:val="00BC5D42"/>
    <w:rsid w:val="00BC6AAA"/>
    <w:rsid w:val="00BD1EB9"/>
    <w:rsid w:val="00BD54CD"/>
    <w:rsid w:val="00BD644B"/>
    <w:rsid w:val="00BE542A"/>
    <w:rsid w:val="00BF0073"/>
    <w:rsid w:val="00BF3B3D"/>
    <w:rsid w:val="00BF3CBE"/>
    <w:rsid w:val="00C01953"/>
    <w:rsid w:val="00C01C8D"/>
    <w:rsid w:val="00C03BF8"/>
    <w:rsid w:val="00C063B2"/>
    <w:rsid w:val="00C07736"/>
    <w:rsid w:val="00C13AAE"/>
    <w:rsid w:val="00C16516"/>
    <w:rsid w:val="00C17C80"/>
    <w:rsid w:val="00C17EF2"/>
    <w:rsid w:val="00C26FB2"/>
    <w:rsid w:val="00C30881"/>
    <w:rsid w:val="00C347C5"/>
    <w:rsid w:val="00C36C60"/>
    <w:rsid w:val="00C41D12"/>
    <w:rsid w:val="00C52660"/>
    <w:rsid w:val="00C5272A"/>
    <w:rsid w:val="00C52758"/>
    <w:rsid w:val="00C52774"/>
    <w:rsid w:val="00C60375"/>
    <w:rsid w:val="00C63ECE"/>
    <w:rsid w:val="00C76A39"/>
    <w:rsid w:val="00C805A1"/>
    <w:rsid w:val="00C82DC5"/>
    <w:rsid w:val="00C931FB"/>
    <w:rsid w:val="00C953D8"/>
    <w:rsid w:val="00C96E81"/>
    <w:rsid w:val="00CA3EC4"/>
    <w:rsid w:val="00CA4F74"/>
    <w:rsid w:val="00CA6501"/>
    <w:rsid w:val="00CB2456"/>
    <w:rsid w:val="00CC0D6F"/>
    <w:rsid w:val="00CC1BA9"/>
    <w:rsid w:val="00CC2197"/>
    <w:rsid w:val="00CD221C"/>
    <w:rsid w:val="00CE0991"/>
    <w:rsid w:val="00CE11F5"/>
    <w:rsid w:val="00CE45C9"/>
    <w:rsid w:val="00CE4C33"/>
    <w:rsid w:val="00CE528D"/>
    <w:rsid w:val="00CE6212"/>
    <w:rsid w:val="00CF1687"/>
    <w:rsid w:val="00CF1FC9"/>
    <w:rsid w:val="00CF2AD7"/>
    <w:rsid w:val="00CF418E"/>
    <w:rsid w:val="00CF4392"/>
    <w:rsid w:val="00CF7842"/>
    <w:rsid w:val="00D0298A"/>
    <w:rsid w:val="00D02F3D"/>
    <w:rsid w:val="00D04141"/>
    <w:rsid w:val="00D05782"/>
    <w:rsid w:val="00D074DD"/>
    <w:rsid w:val="00D15EE1"/>
    <w:rsid w:val="00D16FDC"/>
    <w:rsid w:val="00D17A48"/>
    <w:rsid w:val="00D203AB"/>
    <w:rsid w:val="00D2164E"/>
    <w:rsid w:val="00D24433"/>
    <w:rsid w:val="00D24FE8"/>
    <w:rsid w:val="00D25006"/>
    <w:rsid w:val="00D302D2"/>
    <w:rsid w:val="00D352C8"/>
    <w:rsid w:val="00D35EE6"/>
    <w:rsid w:val="00D44C0E"/>
    <w:rsid w:val="00D47819"/>
    <w:rsid w:val="00D55D46"/>
    <w:rsid w:val="00D5604F"/>
    <w:rsid w:val="00D57267"/>
    <w:rsid w:val="00D6287E"/>
    <w:rsid w:val="00D6690C"/>
    <w:rsid w:val="00D76722"/>
    <w:rsid w:val="00D80610"/>
    <w:rsid w:val="00D80DD8"/>
    <w:rsid w:val="00D811BC"/>
    <w:rsid w:val="00D83229"/>
    <w:rsid w:val="00D9097B"/>
    <w:rsid w:val="00D921FF"/>
    <w:rsid w:val="00D96104"/>
    <w:rsid w:val="00D96FB7"/>
    <w:rsid w:val="00DA3C3E"/>
    <w:rsid w:val="00DA4DFF"/>
    <w:rsid w:val="00DD0DCA"/>
    <w:rsid w:val="00DD0F0D"/>
    <w:rsid w:val="00DD19DA"/>
    <w:rsid w:val="00DD27EC"/>
    <w:rsid w:val="00DD43E7"/>
    <w:rsid w:val="00DD6065"/>
    <w:rsid w:val="00DD7669"/>
    <w:rsid w:val="00DE3AA2"/>
    <w:rsid w:val="00DE3DED"/>
    <w:rsid w:val="00DE3F47"/>
    <w:rsid w:val="00DE4742"/>
    <w:rsid w:val="00DF2C6B"/>
    <w:rsid w:val="00DF4461"/>
    <w:rsid w:val="00E01742"/>
    <w:rsid w:val="00E069C0"/>
    <w:rsid w:val="00E13768"/>
    <w:rsid w:val="00E162CB"/>
    <w:rsid w:val="00E21E5B"/>
    <w:rsid w:val="00E263B5"/>
    <w:rsid w:val="00E3177C"/>
    <w:rsid w:val="00E36D40"/>
    <w:rsid w:val="00E429D0"/>
    <w:rsid w:val="00E443F9"/>
    <w:rsid w:val="00E447FB"/>
    <w:rsid w:val="00E52F30"/>
    <w:rsid w:val="00E557F2"/>
    <w:rsid w:val="00E56195"/>
    <w:rsid w:val="00E61686"/>
    <w:rsid w:val="00E6591F"/>
    <w:rsid w:val="00E70609"/>
    <w:rsid w:val="00E71583"/>
    <w:rsid w:val="00E72B28"/>
    <w:rsid w:val="00E74134"/>
    <w:rsid w:val="00E74658"/>
    <w:rsid w:val="00E81CD1"/>
    <w:rsid w:val="00E878B8"/>
    <w:rsid w:val="00E92255"/>
    <w:rsid w:val="00E93B44"/>
    <w:rsid w:val="00E95695"/>
    <w:rsid w:val="00E97D0D"/>
    <w:rsid w:val="00EA0A7D"/>
    <w:rsid w:val="00EA16E4"/>
    <w:rsid w:val="00EC002A"/>
    <w:rsid w:val="00EC3D59"/>
    <w:rsid w:val="00ED1A43"/>
    <w:rsid w:val="00ED1F3C"/>
    <w:rsid w:val="00ED2C5B"/>
    <w:rsid w:val="00ED3827"/>
    <w:rsid w:val="00ED6EF2"/>
    <w:rsid w:val="00ED7E9F"/>
    <w:rsid w:val="00EE3036"/>
    <w:rsid w:val="00EF7386"/>
    <w:rsid w:val="00F00F19"/>
    <w:rsid w:val="00F021BB"/>
    <w:rsid w:val="00F03D6C"/>
    <w:rsid w:val="00F05899"/>
    <w:rsid w:val="00F17C20"/>
    <w:rsid w:val="00F272B0"/>
    <w:rsid w:val="00F27AAB"/>
    <w:rsid w:val="00F3495C"/>
    <w:rsid w:val="00F4063D"/>
    <w:rsid w:val="00F41B9E"/>
    <w:rsid w:val="00F45380"/>
    <w:rsid w:val="00F46E30"/>
    <w:rsid w:val="00F478D0"/>
    <w:rsid w:val="00F53CDE"/>
    <w:rsid w:val="00F60492"/>
    <w:rsid w:val="00F60733"/>
    <w:rsid w:val="00F7399F"/>
    <w:rsid w:val="00F868B4"/>
    <w:rsid w:val="00F86BDE"/>
    <w:rsid w:val="00F91EC0"/>
    <w:rsid w:val="00F93DC6"/>
    <w:rsid w:val="00F9558C"/>
    <w:rsid w:val="00F97EB6"/>
    <w:rsid w:val="00FA3DDD"/>
    <w:rsid w:val="00FA4D45"/>
    <w:rsid w:val="00FB653C"/>
    <w:rsid w:val="00FC1887"/>
    <w:rsid w:val="00FC7208"/>
    <w:rsid w:val="00FD641E"/>
    <w:rsid w:val="00FD7A48"/>
    <w:rsid w:val="00FE15C5"/>
    <w:rsid w:val="00FE2DDD"/>
    <w:rsid w:val="00FE3E85"/>
    <w:rsid w:val="00FF337A"/>
    <w:rsid w:val="00FF76C6"/>
    <w:rsid w:val="00FF7DA8"/>
    <w:rsid w:val="0427188F"/>
    <w:rsid w:val="04B93011"/>
    <w:rsid w:val="05416380"/>
    <w:rsid w:val="05491489"/>
    <w:rsid w:val="08CC3E03"/>
    <w:rsid w:val="10AD2994"/>
    <w:rsid w:val="145E6879"/>
    <w:rsid w:val="15027692"/>
    <w:rsid w:val="17BC72CF"/>
    <w:rsid w:val="193D63F7"/>
    <w:rsid w:val="194761B6"/>
    <w:rsid w:val="19717B4A"/>
    <w:rsid w:val="1C7C7FE9"/>
    <w:rsid w:val="1DA21988"/>
    <w:rsid w:val="1F595722"/>
    <w:rsid w:val="1FE37E5F"/>
    <w:rsid w:val="20C76F40"/>
    <w:rsid w:val="21B7076C"/>
    <w:rsid w:val="2255068A"/>
    <w:rsid w:val="25860907"/>
    <w:rsid w:val="276D2F58"/>
    <w:rsid w:val="28691DDD"/>
    <w:rsid w:val="2AFC6547"/>
    <w:rsid w:val="2C437DE5"/>
    <w:rsid w:val="2D1810EE"/>
    <w:rsid w:val="2E023A06"/>
    <w:rsid w:val="30E3124D"/>
    <w:rsid w:val="30E75D24"/>
    <w:rsid w:val="32DE298C"/>
    <w:rsid w:val="37377F3F"/>
    <w:rsid w:val="39D37507"/>
    <w:rsid w:val="3C745064"/>
    <w:rsid w:val="3CBF0345"/>
    <w:rsid w:val="3D894BF1"/>
    <w:rsid w:val="3D8A0D12"/>
    <w:rsid w:val="3EBC4E7A"/>
    <w:rsid w:val="3F5A221A"/>
    <w:rsid w:val="40035B8F"/>
    <w:rsid w:val="4385091B"/>
    <w:rsid w:val="483306A6"/>
    <w:rsid w:val="4A6B3B45"/>
    <w:rsid w:val="4B5F7F6B"/>
    <w:rsid w:val="4E12244C"/>
    <w:rsid w:val="51275475"/>
    <w:rsid w:val="51597823"/>
    <w:rsid w:val="515E08F1"/>
    <w:rsid w:val="523576FD"/>
    <w:rsid w:val="554275F7"/>
    <w:rsid w:val="55B14CFB"/>
    <w:rsid w:val="587811E2"/>
    <w:rsid w:val="599D10AB"/>
    <w:rsid w:val="5F5224EA"/>
    <w:rsid w:val="5F7D138E"/>
    <w:rsid w:val="65B3740C"/>
    <w:rsid w:val="66372AB9"/>
    <w:rsid w:val="6C7B42DE"/>
    <w:rsid w:val="6D26779F"/>
    <w:rsid w:val="6D527369"/>
    <w:rsid w:val="70237187"/>
    <w:rsid w:val="70292678"/>
    <w:rsid w:val="710A448C"/>
    <w:rsid w:val="71A74D85"/>
    <w:rsid w:val="71B97308"/>
    <w:rsid w:val="721169B3"/>
    <w:rsid w:val="787A31BD"/>
    <w:rsid w:val="79ED5390"/>
    <w:rsid w:val="7D1D2B40"/>
    <w:rsid w:val="7FA80C7D"/>
    <w:rsid w:val="7FFE17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First Indent" w:unhideWhenUsed="1"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FEF"/>
    <w:pPr>
      <w:widowControl w:val="0"/>
      <w:ind w:firstLineChars="200" w:firstLine="21"/>
    </w:pPr>
  </w:style>
  <w:style w:type="paragraph" w:styleId="1">
    <w:name w:val="heading 1"/>
    <w:basedOn w:val="a"/>
    <w:next w:val="a"/>
    <w:qFormat/>
    <w:rsid w:val="00294FEF"/>
    <w:pPr>
      <w:widowControl/>
      <w:spacing w:before="100" w:beforeAutospacing="1" w:after="100" w:afterAutospacing="1"/>
      <w:outlineLvl w:val="0"/>
    </w:pPr>
    <w:rPr>
      <w:rFonts w:eastAsia="黑体" w:cs="宋体"/>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nhideWhenUsed/>
    <w:qFormat/>
    <w:rsid w:val="00294FEF"/>
    <w:pPr>
      <w:adjustRightInd w:val="0"/>
      <w:snapToGrid w:val="0"/>
      <w:spacing w:after="0" w:line="360" w:lineRule="auto"/>
      <w:ind w:firstLine="200"/>
      <w:jc w:val="both"/>
    </w:pPr>
    <w:rPr>
      <w:kern w:val="2"/>
      <w:sz w:val="24"/>
    </w:rPr>
  </w:style>
  <w:style w:type="paragraph" w:styleId="a4">
    <w:name w:val="Body Text"/>
    <w:basedOn w:val="a"/>
    <w:qFormat/>
    <w:rsid w:val="00294FEF"/>
    <w:pPr>
      <w:spacing w:after="120"/>
    </w:pPr>
  </w:style>
  <w:style w:type="paragraph" w:styleId="a5">
    <w:name w:val="Normal Indent"/>
    <w:qFormat/>
    <w:rsid w:val="00294FEF"/>
    <w:pPr>
      <w:adjustRightInd w:val="0"/>
      <w:spacing w:line="312" w:lineRule="atLeast"/>
      <w:ind w:firstLine="420"/>
      <w:textAlignment w:val="baseline"/>
    </w:pPr>
  </w:style>
  <w:style w:type="paragraph" w:styleId="a6">
    <w:name w:val="Document Map"/>
    <w:basedOn w:val="a"/>
    <w:semiHidden/>
    <w:qFormat/>
    <w:rsid w:val="00294FEF"/>
    <w:pPr>
      <w:shd w:val="clear" w:color="auto" w:fill="000080"/>
    </w:pPr>
  </w:style>
  <w:style w:type="paragraph" w:styleId="a7">
    <w:name w:val="Plain Text"/>
    <w:qFormat/>
    <w:rsid w:val="00294FEF"/>
    <w:pPr>
      <w:spacing w:line="440" w:lineRule="exact"/>
      <w:ind w:firstLine="425"/>
    </w:pPr>
    <w:rPr>
      <w:rFonts w:ascii="宋体" w:hAnsi="Courier New"/>
      <w:kern w:val="2"/>
      <w:sz w:val="28"/>
    </w:rPr>
  </w:style>
  <w:style w:type="paragraph" w:styleId="a8">
    <w:name w:val="Date"/>
    <w:basedOn w:val="a"/>
    <w:next w:val="a"/>
    <w:qFormat/>
    <w:rsid w:val="00294FEF"/>
    <w:pPr>
      <w:ind w:leftChars="2500" w:left="100"/>
    </w:pPr>
  </w:style>
  <w:style w:type="paragraph" w:styleId="a9">
    <w:name w:val="Balloon Text"/>
    <w:basedOn w:val="a"/>
    <w:semiHidden/>
    <w:rsid w:val="00294FEF"/>
    <w:rPr>
      <w:sz w:val="18"/>
      <w:szCs w:val="18"/>
    </w:rPr>
  </w:style>
  <w:style w:type="paragraph" w:styleId="aa">
    <w:name w:val="footer"/>
    <w:basedOn w:val="a"/>
    <w:link w:val="Char0"/>
    <w:uiPriority w:val="99"/>
    <w:qFormat/>
    <w:rsid w:val="00294FEF"/>
    <w:pPr>
      <w:tabs>
        <w:tab w:val="center" w:pos="4153"/>
        <w:tab w:val="right" w:pos="8306"/>
      </w:tabs>
      <w:snapToGrid w:val="0"/>
    </w:pPr>
    <w:rPr>
      <w:sz w:val="18"/>
      <w:szCs w:val="18"/>
    </w:rPr>
  </w:style>
  <w:style w:type="paragraph" w:styleId="ab">
    <w:name w:val="header"/>
    <w:basedOn w:val="a"/>
    <w:rsid w:val="00294FEF"/>
    <w:pPr>
      <w:pBdr>
        <w:bottom w:val="single" w:sz="6" w:space="1" w:color="auto"/>
      </w:pBdr>
      <w:tabs>
        <w:tab w:val="center" w:pos="4153"/>
        <w:tab w:val="right" w:pos="8306"/>
      </w:tabs>
      <w:snapToGrid w:val="0"/>
      <w:jc w:val="center"/>
    </w:pPr>
    <w:rPr>
      <w:sz w:val="18"/>
      <w:szCs w:val="18"/>
    </w:rPr>
  </w:style>
  <w:style w:type="character" w:styleId="ac">
    <w:name w:val="page number"/>
    <w:basedOn w:val="a0"/>
    <w:qFormat/>
    <w:rsid w:val="00294FEF"/>
  </w:style>
  <w:style w:type="table" w:styleId="ad">
    <w:name w:val="Table Grid"/>
    <w:basedOn w:val="a1"/>
    <w:rsid w:val="00294FEF"/>
    <w:pPr>
      <w:widowControl w:val="0"/>
      <w:ind w:firstLineChars="200" w:firstLine="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中文报告书样式 Char Char"/>
    <w:basedOn w:val="a0"/>
    <w:link w:val="ae"/>
    <w:rsid w:val="00294FEF"/>
    <w:rPr>
      <w:rFonts w:eastAsia="宋体"/>
      <w:kern w:val="24"/>
      <w:sz w:val="24"/>
      <w:lang w:val="en-US" w:eastAsia="zh-CN" w:bidi="ar-SA"/>
    </w:rPr>
  </w:style>
  <w:style w:type="paragraph" w:customStyle="1" w:styleId="ae">
    <w:name w:val="中文报告书样式"/>
    <w:basedOn w:val="a"/>
    <w:link w:val="CharChar"/>
    <w:qFormat/>
    <w:rsid w:val="00294FEF"/>
    <w:pPr>
      <w:adjustRightInd w:val="0"/>
      <w:spacing w:line="480" w:lineRule="atLeast"/>
      <w:ind w:firstLine="482"/>
      <w:textAlignment w:val="baseline"/>
    </w:pPr>
    <w:rPr>
      <w:kern w:val="24"/>
      <w:sz w:val="24"/>
    </w:rPr>
  </w:style>
  <w:style w:type="character" w:customStyle="1" w:styleId="p0Char">
    <w:name w:val="p0 Char"/>
    <w:basedOn w:val="a0"/>
    <w:link w:val="p0"/>
    <w:qFormat/>
    <w:rsid w:val="00294FEF"/>
    <w:rPr>
      <w:rFonts w:eastAsia="宋体"/>
      <w:sz w:val="32"/>
      <w:szCs w:val="32"/>
      <w:lang w:val="en-US" w:eastAsia="zh-CN" w:bidi="ar-SA"/>
    </w:rPr>
  </w:style>
  <w:style w:type="paragraph" w:customStyle="1" w:styleId="p0">
    <w:name w:val="p0"/>
    <w:basedOn w:val="a"/>
    <w:link w:val="p0Char"/>
    <w:rsid w:val="00294FEF"/>
    <w:pPr>
      <w:widowControl/>
      <w:ind w:firstLineChars="0" w:firstLine="0"/>
      <w:jc w:val="both"/>
    </w:pPr>
    <w:rPr>
      <w:sz w:val="32"/>
      <w:szCs w:val="32"/>
    </w:rPr>
  </w:style>
  <w:style w:type="character" w:customStyle="1" w:styleId="Char">
    <w:name w:val="正文首行缩进 Char"/>
    <w:basedOn w:val="a0"/>
    <w:link w:val="a3"/>
    <w:qFormat/>
    <w:locked/>
    <w:rsid w:val="00294FEF"/>
    <w:rPr>
      <w:rFonts w:eastAsia="宋体"/>
      <w:kern w:val="2"/>
      <w:sz w:val="24"/>
      <w:lang w:val="en-US" w:eastAsia="zh-CN" w:bidi="ar-SA"/>
    </w:rPr>
  </w:style>
  <w:style w:type="character" w:customStyle="1" w:styleId="Char1">
    <w:name w:val="表格文字 Char"/>
    <w:link w:val="af"/>
    <w:qFormat/>
    <w:rsid w:val="00294FEF"/>
    <w:rPr>
      <w:rFonts w:eastAsia="宋体"/>
      <w:kern w:val="2"/>
      <w:sz w:val="21"/>
      <w:szCs w:val="21"/>
      <w:lang w:val="en-US" w:eastAsia="zh-CN" w:bidi="ar-SA"/>
    </w:rPr>
  </w:style>
  <w:style w:type="paragraph" w:customStyle="1" w:styleId="af">
    <w:name w:val="表格文字"/>
    <w:basedOn w:val="a"/>
    <w:link w:val="Char1"/>
    <w:qFormat/>
    <w:rsid w:val="00294FEF"/>
    <w:pPr>
      <w:widowControl/>
      <w:adjustRightInd w:val="0"/>
      <w:snapToGrid w:val="0"/>
      <w:ind w:firstLineChars="0" w:firstLine="0"/>
      <w:jc w:val="center"/>
    </w:pPr>
    <w:rPr>
      <w:kern w:val="2"/>
      <w:sz w:val="21"/>
      <w:szCs w:val="21"/>
    </w:rPr>
  </w:style>
  <w:style w:type="character" w:customStyle="1" w:styleId="2Char">
    <w:name w:val="正文(首行缩进2字) Char"/>
    <w:basedOn w:val="a0"/>
    <w:link w:val="2"/>
    <w:qFormat/>
    <w:rsid w:val="00294FEF"/>
    <w:rPr>
      <w:rFonts w:eastAsia="宋体"/>
      <w:color w:val="000000"/>
      <w:sz w:val="24"/>
      <w:lang w:val="en-US" w:eastAsia="zh-CN" w:bidi="ar-SA"/>
    </w:rPr>
  </w:style>
  <w:style w:type="paragraph" w:customStyle="1" w:styleId="2">
    <w:name w:val="正文(首行缩进2字)"/>
    <w:basedOn w:val="a"/>
    <w:next w:val="a"/>
    <w:link w:val="2Char"/>
    <w:qFormat/>
    <w:rsid w:val="00294FEF"/>
    <w:pPr>
      <w:adjustRightInd w:val="0"/>
      <w:spacing w:afterLines="50" w:line="360" w:lineRule="auto"/>
      <w:ind w:firstLine="480"/>
      <w:textAlignment w:val="baseline"/>
    </w:pPr>
    <w:rPr>
      <w:color w:val="000000"/>
      <w:sz w:val="24"/>
    </w:rPr>
  </w:style>
  <w:style w:type="paragraph" w:customStyle="1" w:styleId="af0">
    <w:name w:val="缩进"/>
    <w:rsid w:val="00294FEF"/>
    <w:pPr>
      <w:autoSpaceDE w:val="0"/>
      <w:autoSpaceDN w:val="0"/>
      <w:adjustRightInd w:val="0"/>
      <w:spacing w:line="400" w:lineRule="atLeast"/>
      <w:ind w:firstLine="425"/>
      <w:textAlignment w:val="baseline"/>
    </w:pPr>
    <w:rPr>
      <w:sz w:val="24"/>
    </w:rPr>
  </w:style>
  <w:style w:type="paragraph" w:styleId="af1">
    <w:name w:val="List Paragraph"/>
    <w:qFormat/>
    <w:rsid w:val="00294FEF"/>
    <w:pPr>
      <w:ind w:firstLineChars="200" w:firstLine="420"/>
    </w:pPr>
  </w:style>
  <w:style w:type="paragraph" w:customStyle="1" w:styleId="CharCharCharCharCharCharCharCharCharChar">
    <w:name w:val="Char Char Char Char Char Char Char Char Char Char"/>
    <w:basedOn w:val="a"/>
    <w:qFormat/>
    <w:rsid w:val="00294FEF"/>
    <w:pPr>
      <w:widowControl/>
      <w:spacing w:after="160" w:line="240" w:lineRule="exact"/>
      <w:ind w:firstLineChars="0" w:firstLine="0"/>
    </w:pPr>
    <w:rPr>
      <w:rFonts w:ascii="Verdana" w:hAnsi="Verdana"/>
      <w:lang w:eastAsia="en-US"/>
    </w:rPr>
  </w:style>
  <w:style w:type="paragraph" w:customStyle="1" w:styleId="0">
    <w:name w:val="0"/>
    <w:basedOn w:val="a"/>
    <w:qFormat/>
    <w:rsid w:val="00294FEF"/>
    <w:pPr>
      <w:widowControl/>
      <w:snapToGrid w:val="0"/>
      <w:spacing w:line="365" w:lineRule="atLeast"/>
      <w:ind w:left="1"/>
      <w:textAlignment w:val="bottom"/>
    </w:pPr>
  </w:style>
  <w:style w:type="paragraph" w:customStyle="1" w:styleId="0012">
    <w:name w:val="样式 正文001 + 首行缩进:  2 字符"/>
    <w:qFormat/>
    <w:rsid w:val="00294FEF"/>
    <w:pPr>
      <w:spacing w:before="60" w:line="460" w:lineRule="atLeast"/>
      <w:ind w:firstLineChars="200" w:firstLine="480"/>
    </w:pPr>
    <w:rPr>
      <w:rFonts w:cs="宋体"/>
      <w:sz w:val="24"/>
    </w:rPr>
  </w:style>
  <w:style w:type="paragraph" w:customStyle="1" w:styleId="WPSPlain">
    <w:name w:val="WPS Plain"/>
    <w:qFormat/>
    <w:rsid w:val="00294FEF"/>
  </w:style>
  <w:style w:type="paragraph" w:customStyle="1" w:styleId="1-">
    <w:name w:val="1-正文"/>
    <w:qFormat/>
    <w:rsid w:val="00294FEF"/>
    <w:pPr>
      <w:spacing w:after="60" w:line="360" w:lineRule="auto"/>
      <w:ind w:firstLineChars="200" w:firstLine="200"/>
    </w:pPr>
    <w:rPr>
      <w:kern w:val="2"/>
      <w:sz w:val="24"/>
    </w:rPr>
  </w:style>
  <w:style w:type="paragraph" w:customStyle="1" w:styleId="10">
    <w:name w:val="列出段落1"/>
    <w:basedOn w:val="a"/>
    <w:qFormat/>
    <w:rsid w:val="00294FEF"/>
    <w:pPr>
      <w:ind w:firstLine="420"/>
    </w:pPr>
    <w:rPr>
      <w:rFonts w:ascii="Calibri" w:hAnsi="Calibri"/>
      <w:szCs w:val="22"/>
    </w:rPr>
  </w:style>
  <w:style w:type="paragraph" w:customStyle="1" w:styleId="CharCharCharCharChar">
    <w:name w:val="Char Char Char Char Char"/>
    <w:basedOn w:val="a"/>
    <w:next w:val="a"/>
    <w:semiHidden/>
    <w:qFormat/>
    <w:rsid w:val="00294FEF"/>
    <w:pPr>
      <w:spacing w:line="336" w:lineRule="auto"/>
      <w:ind w:firstLine="200"/>
      <w:jc w:val="both"/>
    </w:pPr>
    <w:rPr>
      <w:rFonts w:ascii="宋体" w:eastAsia="汉鼎简书宋" w:hAnsi="宋体" w:cs="宋体"/>
      <w:kern w:val="2"/>
      <w:sz w:val="24"/>
      <w:szCs w:val="24"/>
    </w:rPr>
  </w:style>
  <w:style w:type="paragraph" w:customStyle="1" w:styleId="CharCharCharCharCharCharCharCharCharCharChar">
    <w:name w:val="Char Char Char Char Char Char Char Char Char Char Char"/>
    <w:basedOn w:val="a"/>
    <w:qFormat/>
    <w:rsid w:val="00294FEF"/>
    <w:pPr>
      <w:ind w:firstLineChars="0" w:firstLine="0"/>
      <w:jc w:val="both"/>
    </w:pPr>
    <w:rPr>
      <w:kern w:val="2"/>
      <w:sz w:val="28"/>
      <w:szCs w:val="28"/>
    </w:rPr>
  </w:style>
  <w:style w:type="character" w:customStyle="1" w:styleId="CharChar0">
    <w:name w:val="图框 Char Char"/>
    <w:link w:val="af2"/>
    <w:qFormat/>
    <w:rsid w:val="00294FEF"/>
    <w:rPr>
      <w:rFonts w:ascii="仿宋_GB2312" w:eastAsia="仿宋_GB2312"/>
      <w:kern w:val="2"/>
      <w:sz w:val="21"/>
      <w:szCs w:val="21"/>
      <w:u w:val="single"/>
    </w:rPr>
  </w:style>
  <w:style w:type="paragraph" w:customStyle="1" w:styleId="af2">
    <w:name w:val="图框"/>
    <w:basedOn w:val="a"/>
    <w:link w:val="CharChar0"/>
    <w:qFormat/>
    <w:rsid w:val="00294FEF"/>
    <w:pPr>
      <w:spacing w:line="280" w:lineRule="exact"/>
      <w:ind w:firstLineChars="0" w:firstLine="0"/>
      <w:jc w:val="center"/>
    </w:pPr>
    <w:rPr>
      <w:rFonts w:ascii="仿宋_GB2312" w:eastAsia="仿宋_GB2312"/>
      <w:kern w:val="2"/>
      <w:sz w:val="21"/>
      <w:szCs w:val="21"/>
      <w:u w:val="single"/>
    </w:rPr>
  </w:style>
  <w:style w:type="character" w:customStyle="1" w:styleId="Char2">
    <w:name w:val="表格 Char"/>
    <w:link w:val="af3"/>
    <w:qFormat/>
    <w:rsid w:val="00294FEF"/>
    <w:rPr>
      <w:bCs/>
      <w:snapToGrid w:val="0"/>
      <w:color w:val="FF0000"/>
      <w:kern w:val="2"/>
      <w:sz w:val="21"/>
      <w:szCs w:val="21"/>
    </w:rPr>
  </w:style>
  <w:style w:type="paragraph" w:customStyle="1" w:styleId="af3">
    <w:name w:val="表格"/>
    <w:basedOn w:val="a"/>
    <w:link w:val="Char2"/>
    <w:qFormat/>
    <w:rsid w:val="00294FEF"/>
    <w:pPr>
      <w:adjustRightInd w:val="0"/>
      <w:snapToGrid w:val="0"/>
      <w:spacing w:line="240" w:lineRule="exact"/>
      <w:ind w:firstLineChars="0" w:firstLine="0"/>
      <w:jc w:val="center"/>
    </w:pPr>
    <w:rPr>
      <w:bCs/>
      <w:snapToGrid w:val="0"/>
      <w:color w:val="FF0000"/>
      <w:kern w:val="2"/>
      <w:sz w:val="21"/>
      <w:szCs w:val="21"/>
    </w:rPr>
  </w:style>
  <w:style w:type="character" w:customStyle="1" w:styleId="Char0">
    <w:name w:val="页脚 Char"/>
    <w:basedOn w:val="a0"/>
    <w:link w:val="aa"/>
    <w:uiPriority w:val="99"/>
    <w:rsid w:val="00535CE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369</Words>
  <Characters>2108</Characters>
  <Application>Microsoft Office Word</Application>
  <DocSecurity>0</DocSecurity>
  <Lines>17</Lines>
  <Paragraphs>4</Paragraphs>
  <ScaleCrop>false</ScaleCrop>
  <Company>微软中国</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1、省道1825线湘阴至长沙公路岳阳段改建工程总投资12300万元</dc:title>
  <dc:creator>QQ6913761</dc:creator>
  <cp:lastModifiedBy>Windows 用户</cp:lastModifiedBy>
  <cp:revision>2</cp:revision>
  <cp:lastPrinted>2017-12-26T00:25:00Z</cp:lastPrinted>
  <dcterms:created xsi:type="dcterms:W3CDTF">2017-12-26T00:28:00Z</dcterms:created>
  <dcterms:modified xsi:type="dcterms:W3CDTF">2017-12-26T00:28:00Z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